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3B" w:rsidRPr="00885B5C" w:rsidRDefault="00373D4E" w:rsidP="009F265D">
      <w:pPr>
        <w:pStyle w:val="a1"/>
        <w:spacing w:before="0" w:after="0"/>
        <w:jc w:val="center"/>
        <w:rPr>
          <w:rFonts w:asciiTheme="minorHAnsi" w:eastAsia="標楷體" w:hAnsiTheme="minorHAnsi"/>
          <w:b/>
          <w:kern w:val="2"/>
          <w:sz w:val="32"/>
          <w:szCs w:val="32"/>
          <w:lang w:eastAsia="zh-TW"/>
        </w:rPr>
      </w:pPr>
      <w:r w:rsidRPr="00885B5C">
        <w:rPr>
          <w:rFonts w:asciiTheme="minorHAnsi" w:eastAsia="標楷體" w:hAnsiTheme="minorHAnsi"/>
          <w:b/>
          <w:kern w:val="2"/>
          <w:sz w:val="32"/>
          <w:szCs w:val="32"/>
          <w:lang w:eastAsia="zh-TW"/>
        </w:rPr>
        <w:t>資恐防制法之</w:t>
      </w:r>
      <w:r w:rsidR="00885B5C" w:rsidRPr="00885B5C">
        <w:rPr>
          <w:rFonts w:asciiTheme="minorHAnsi" w:eastAsia="標楷體" w:hAnsiTheme="minorHAnsi" w:hint="eastAsia"/>
          <w:b/>
          <w:kern w:val="2"/>
          <w:sz w:val="32"/>
          <w:szCs w:val="32"/>
          <w:lang w:eastAsia="zh-TW"/>
        </w:rPr>
        <w:t>期貨業</w:t>
      </w:r>
      <w:r w:rsidRPr="00885B5C">
        <w:rPr>
          <w:rFonts w:asciiTheme="minorHAnsi" w:eastAsia="標楷體" w:hAnsiTheme="minorHAnsi"/>
          <w:b/>
          <w:kern w:val="2"/>
          <w:sz w:val="32"/>
          <w:szCs w:val="32"/>
          <w:lang w:eastAsia="zh-TW"/>
        </w:rPr>
        <w:t>實務問答集</w:t>
      </w:r>
      <w:bookmarkStart w:id="0" w:name="_GoBack"/>
      <w:bookmarkEnd w:id="0"/>
    </w:p>
    <w:p w:rsidR="00B7494F" w:rsidRPr="00B7494F" w:rsidRDefault="00B7494F" w:rsidP="006965B3">
      <w:pPr>
        <w:spacing w:line="300" w:lineRule="exact"/>
        <w:ind w:leftChars="2384" w:left="5245" w:firstLineChars="1" w:firstLine="2"/>
        <w:rPr>
          <w:rFonts w:asciiTheme="minorHAnsi" w:eastAsia="標楷體" w:hAnsiTheme="minorHAnsi"/>
          <w:u w:val="single"/>
          <w:lang w:eastAsia="zh-TW"/>
        </w:rPr>
      </w:pPr>
      <w:r w:rsidRPr="00B7494F">
        <w:rPr>
          <w:rFonts w:asciiTheme="minorHAnsi" w:eastAsia="標楷體" w:hAnsiTheme="minorHAnsi" w:hint="eastAsia"/>
          <w:u w:val="single"/>
          <w:lang w:eastAsia="zh-TW"/>
        </w:rPr>
        <w:t>107</w:t>
      </w:r>
      <w:r w:rsidRPr="00B7494F">
        <w:rPr>
          <w:rFonts w:asciiTheme="minorHAnsi" w:eastAsia="標楷體" w:hAnsiTheme="minorHAnsi" w:hint="eastAsia"/>
          <w:u w:val="single"/>
          <w:lang w:eastAsia="zh-TW"/>
        </w:rPr>
        <w:t>年</w:t>
      </w:r>
      <w:r w:rsidR="007F4B07">
        <w:rPr>
          <w:rFonts w:asciiTheme="minorHAnsi" w:eastAsia="標楷體" w:hAnsiTheme="minorHAnsi" w:hint="eastAsia"/>
          <w:u w:val="single"/>
          <w:lang w:eastAsia="zh-TW"/>
        </w:rPr>
        <w:t>10</w:t>
      </w:r>
      <w:r w:rsidRPr="00B7494F">
        <w:rPr>
          <w:rFonts w:asciiTheme="minorHAnsi" w:eastAsia="標楷體" w:hAnsiTheme="minorHAnsi" w:hint="eastAsia"/>
          <w:u w:val="single"/>
          <w:lang w:eastAsia="zh-TW"/>
        </w:rPr>
        <w:t>月修正</w:t>
      </w:r>
    </w:p>
    <w:p w:rsidR="00F75F4C" w:rsidRPr="00676428" w:rsidRDefault="00F41A41" w:rsidP="006965B3">
      <w:pPr>
        <w:spacing w:line="300" w:lineRule="exact"/>
        <w:ind w:leftChars="2384" w:left="5245" w:firstLineChars="1" w:firstLine="2"/>
        <w:rPr>
          <w:rFonts w:asciiTheme="minorHAnsi" w:eastAsia="標楷體" w:hAnsiTheme="minorHAnsi"/>
          <w:kern w:val="2"/>
          <w:sz w:val="40"/>
          <w:szCs w:val="40"/>
          <w:lang w:eastAsia="zh-TW"/>
        </w:rPr>
      </w:pPr>
      <w:r w:rsidRPr="00676428">
        <w:rPr>
          <w:rFonts w:asciiTheme="minorHAnsi" w:eastAsia="標楷體" w:hAnsiTheme="minorHAnsi"/>
          <w:lang w:eastAsia="zh-TW"/>
        </w:rPr>
        <w:t>問答集內容僅供參考，各會員</w:t>
      </w:r>
      <w:r w:rsidR="009D2423" w:rsidRPr="00676428">
        <w:rPr>
          <w:rFonts w:asciiTheme="minorHAnsi" w:eastAsia="標楷體" w:hAnsiTheme="minorHAnsi"/>
          <w:lang w:eastAsia="zh-TW"/>
        </w:rPr>
        <w:t>機構</w:t>
      </w:r>
      <w:r w:rsidRPr="00676428">
        <w:rPr>
          <w:rFonts w:asciiTheme="minorHAnsi" w:eastAsia="標楷體" w:hAnsiTheme="minorHAnsi"/>
          <w:lang w:eastAsia="zh-TW"/>
        </w:rPr>
        <w:t>應按個案實際情形，依相關法規辦理，如遇疑義，應以相關主管機關之解釋為準</w:t>
      </w:r>
      <w:r w:rsidR="009F2E64" w:rsidRPr="00676428">
        <w:rPr>
          <w:rFonts w:asciiTheme="minorHAnsi" w:eastAsia="標楷體" w:hAnsiTheme="minorHAnsi"/>
          <w:lang w:eastAsia="zh-TW"/>
        </w:rPr>
        <w:t>。</w:t>
      </w:r>
    </w:p>
    <w:tbl>
      <w:tblPr>
        <w:tblStyle w:val="aff7"/>
        <w:tblW w:w="9639" w:type="dxa"/>
        <w:tblInd w:w="108" w:type="dxa"/>
        <w:tblLayout w:type="fixed"/>
        <w:tblLook w:val="04A0" w:firstRow="1" w:lastRow="0" w:firstColumn="1" w:lastColumn="0" w:noHBand="0" w:noVBand="1"/>
      </w:tblPr>
      <w:tblGrid>
        <w:gridCol w:w="9639"/>
      </w:tblGrid>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E6A08" w:rsidRPr="007E1BAB" w:rsidRDefault="00FE6A08" w:rsidP="00784445">
            <w:pPr>
              <w:widowControl w:val="0"/>
              <w:spacing w:line="400" w:lineRule="exact"/>
              <w:jc w:val="both"/>
              <w:rPr>
                <w:rFonts w:ascii="標楷體" w:eastAsia="標楷體" w:hAnsi="標楷體"/>
                <w:b/>
                <w:color w:val="000000" w:themeColor="text1"/>
                <w:sz w:val="24"/>
                <w:szCs w:val="24"/>
              </w:rPr>
            </w:pPr>
            <w:r w:rsidRPr="007E1BAB">
              <w:rPr>
                <w:rFonts w:ascii="標楷體" w:eastAsia="標楷體" w:hAnsi="標楷體"/>
                <w:b/>
                <w:bCs/>
                <w:color w:val="000000" w:themeColor="text1"/>
                <w:sz w:val="24"/>
                <w:szCs w:val="24"/>
                <w:lang w:eastAsia="zh-TW"/>
              </w:rPr>
              <w:t>一、</w:t>
            </w:r>
            <w:r w:rsidRPr="007E1BAB">
              <w:rPr>
                <w:rFonts w:ascii="標楷體" w:eastAsia="標楷體" w:hAnsi="標楷體"/>
                <w:b/>
                <w:bCs/>
                <w:color w:val="000000" w:themeColor="text1"/>
                <w:sz w:val="24"/>
                <w:szCs w:val="24"/>
              </w:rPr>
              <w:t>通則</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1636D3">
            <w:pPr>
              <w:pStyle w:val="aff"/>
              <w:widowControl w:val="0"/>
              <w:numPr>
                <w:ilvl w:val="0"/>
                <w:numId w:val="28"/>
              </w:numPr>
              <w:spacing w:line="400" w:lineRule="exact"/>
              <w:ind w:left="240" w:hangingChars="100" w:hanging="24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資恐防制法要求金融機構通報並凍結</w:t>
            </w:r>
            <w:r w:rsidRPr="007E1BAB">
              <w:rPr>
                <w:rFonts w:ascii="標楷體" w:eastAsia="標楷體" w:hAnsi="標楷體"/>
                <w:bCs/>
                <w:color w:val="000000" w:themeColor="text1"/>
                <w:sz w:val="24"/>
                <w:szCs w:val="24"/>
                <w:lang w:eastAsia="zh-TW"/>
              </w:rPr>
              <w:t>經指定制裁對象之財物或財產上利益，從哪裡可以獲得最新的</w:t>
            </w:r>
            <w:r w:rsidRPr="007E1BAB">
              <w:rPr>
                <w:rFonts w:ascii="標楷體" w:eastAsia="標楷體" w:hAnsi="標楷體"/>
                <w:color w:val="000000" w:themeColor="text1"/>
                <w:sz w:val="24"/>
                <w:szCs w:val="24"/>
                <w:lang w:eastAsia="zh-TW"/>
              </w:rPr>
              <w:t>制裁名單或相關措施的資訊？</w:t>
            </w:r>
          </w:p>
          <w:p w:rsidR="00FE6A08" w:rsidRPr="007E1BAB" w:rsidRDefault="00FE6A08" w:rsidP="00784445">
            <w:pPr>
              <w:tabs>
                <w:tab w:val="left" w:pos="3416"/>
              </w:tabs>
              <w:spacing w:line="400" w:lineRule="exact"/>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numPr>
                <w:ilvl w:val="0"/>
                <w:numId w:val="26"/>
              </w:numPr>
              <w:spacing w:line="400" w:lineRule="exact"/>
              <w:ind w:left="0" w:firstLine="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制裁名單公告於法務部調查局網站公告之資恐專區：</w:t>
            </w:r>
            <w:hyperlink r:id="rId15" w:history="1">
              <w:r w:rsidRPr="007E1BAB">
                <w:rPr>
                  <w:rFonts w:ascii="標楷體" w:eastAsia="標楷體" w:hAnsi="標楷體"/>
                  <w:color w:val="000000" w:themeColor="text1"/>
                  <w:sz w:val="24"/>
                  <w:szCs w:val="24"/>
                </w:rPr>
                <w:t>http://www.mjib.gov.tw/mlpc/</w:t>
              </w:r>
            </w:hyperlink>
            <w:r w:rsidRPr="007E1BAB">
              <w:rPr>
                <w:rFonts w:ascii="標楷體" w:eastAsia="標楷體" w:hAnsi="標楷體"/>
                <w:color w:val="000000" w:themeColor="text1"/>
                <w:sz w:val="24"/>
                <w:szCs w:val="24"/>
                <w:lang w:eastAsia="zh-TW"/>
              </w:rPr>
              <w:t>，制裁名單主要涵蓋四種對象：</w:t>
            </w:r>
          </w:p>
          <w:p w:rsidR="00FE6A08" w:rsidRPr="007E1BAB" w:rsidRDefault="00FE6A08" w:rsidP="001636D3">
            <w:pPr>
              <w:pStyle w:val="aff"/>
              <w:numPr>
                <w:ilvl w:val="0"/>
                <w:numId w:val="27"/>
              </w:numPr>
              <w:spacing w:line="400" w:lineRule="exact"/>
              <w:ind w:left="480" w:hangingChars="20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涉嫌犯資恐防制法第八條第一項各款所列之罪，以引起不特定人死亡或重傷，而達恐嚇公眾或脅迫政府、外國政府、機構或國際組織目的之行為或計畫；</w:t>
            </w:r>
          </w:p>
          <w:p w:rsidR="00FE6A08" w:rsidRPr="007E1BAB" w:rsidRDefault="00FE6A08" w:rsidP="00784445">
            <w:pPr>
              <w:pStyle w:val="aff"/>
              <w:numPr>
                <w:ilvl w:val="0"/>
                <w:numId w:val="27"/>
              </w:numPr>
              <w:spacing w:line="400" w:lineRule="exact"/>
              <w:ind w:left="0" w:firstLine="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依資恐防制之國際條約或協定要求，或執行國際合作或聯合國相關決議而有必要；</w:t>
            </w:r>
          </w:p>
          <w:p w:rsidR="00FE6A08" w:rsidRPr="007E1BAB" w:rsidRDefault="00FE6A08" w:rsidP="00784445">
            <w:pPr>
              <w:pStyle w:val="aff"/>
              <w:numPr>
                <w:ilvl w:val="0"/>
                <w:numId w:val="27"/>
              </w:numPr>
              <w:spacing w:line="400" w:lineRule="exact"/>
              <w:ind w:left="0" w:firstLine="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經聯合國安全理事會資恐相關決議案及其後續決議所指定者；及</w:t>
            </w:r>
          </w:p>
          <w:p w:rsidR="00FE6A08" w:rsidRPr="007E1BAB" w:rsidRDefault="00FE6A08" w:rsidP="00784445">
            <w:pPr>
              <w:pStyle w:val="aff"/>
              <w:numPr>
                <w:ilvl w:val="0"/>
                <w:numId w:val="27"/>
              </w:numPr>
              <w:spacing w:line="400" w:lineRule="exact"/>
              <w:ind w:left="0" w:firstLine="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聯合國安全理事會依有關防制與阻絕大規模毀滅性武器擴散決議案所指定者。</w:t>
            </w:r>
          </w:p>
          <w:p w:rsidR="00FE6A08" w:rsidRPr="007E1BAB" w:rsidRDefault="00FE6A08" w:rsidP="001636D3">
            <w:pPr>
              <w:pStyle w:val="aff"/>
              <w:numPr>
                <w:ilvl w:val="0"/>
                <w:numId w:val="26"/>
              </w:numPr>
              <w:spacing w:line="400" w:lineRule="exact"/>
              <w:ind w:left="480" w:hangingChars="200" w:hanging="48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其他資恐防制法相關措施（如依資恐防制法第六條所為之除名、酌留費用或許可為特定支付之決議），亦會公告於資恐專區。</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28"/>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制裁名單多久更新一次？</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制裁名單會經常更新，並沒有一定的更新時間，建議</w:t>
            </w:r>
            <w:r w:rsidR="00B162B2" w:rsidRPr="007E1BAB">
              <w:rPr>
                <w:rFonts w:ascii="標楷體" w:eastAsia="標楷體" w:hAnsi="標楷體" w:hint="eastAsia"/>
                <w:color w:val="000000" w:themeColor="text1"/>
                <w:sz w:val="24"/>
                <w:szCs w:val="24"/>
                <w:lang w:eastAsia="zh-TW"/>
              </w:rPr>
              <w:t>各</w:t>
            </w:r>
            <w:r w:rsidRPr="007E1BAB">
              <w:rPr>
                <w:rFonts w:ascii="標楷體" w:eastAsia="標楷體" w:hAnsi="標楷體"/>
                <w:color w:val="000000" w:themeColor="text1"/>
                <w:sz w:val="24"/>
                <w:szCs w:val="24"/>
                <w:lang w:eastAsia="zh-TW"/>
              </w:rPr>
              <w:t>金融機構密切造訪資恐專區並隨時關注制裁名單的更新。</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28"/>
              </w:numPr>
              <w:spacing w:line="400" w:lineRule="exact"/>
              <w:ind w:left="0" w:firstLine="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何謂「財物或財產上利益」？</w:t>
            </w:r>
          </w:p>
          <w:p w:rsidR="00FE6A08" w:rsidRPr="007E1BAB" w:rsidRDefault="00FE6A08" w:rsidP="00784445">
            <w:pPr>
              <w:spacing w:line="400" w:lineRule="exact"/>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784445" w:rsidRPr="007E1BAB" w:rsidRDefault="00FE6A08" w:rsidP="00784445">
            <w:pPr>
              <w:pStyle w:val="aff"/>
              <w:numPr>
                <w:ilvl w:val="0"/>
                <w:numId w:val="29"/>
              </w:numPr>
              <w:spacing w:line="400" w:lineRule="exact"/>
              <w:ind w:left="480" w:hangingChars="200" w:hanging="480"/>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資恐防制法將「財物」與「財產上利益」並列，在解釋上「財物」之意，應與刑法上財產犯罪所稱之「物」相當，即原則上需要有財產價值之物；而「財產上利益」則可解釋為「（財）物」以外，具有經濟上的一切價值之權利或利益等。</w:t>
            </w:r>
          </w:p>
          <w:p w:rsidR="00FE6A08" w:rsidRPr="007E1BAB" w:rsidRDefault="00885B5C" w:rsidP="00784445">
            <w:pPr>
              <w:pStyle w:val="aff"/>
              <w:numPr>
                <w:ilvl w:val="0"/>
                <w:numId w:val="29"/>
              </w:numPr>
              <w:spacing w:line="400" w:lineRule="exact"/>
              <w:ind w:left="480" w:hangingChars="200" w:hanging="480"/>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舉例而言，包括金錢、支票、匯票、金條、銀行存款、儲蓄帳戶、票據、股票、債券、優惠券、抵押權、質權、或其他擔保物權、倉單、提單、受託憑證、銷售單、或其他任何所有權或債權憑據、貸款或授信、期貨交易保證金、</w:t>
            </w:r>
            <w:r w:rsidR="00F7261C" w:rsidRPr="009C7BF3">
              <w:rPr>
                <w:rFonts w:ascii="標楷體" w:eastAsia="標楷體" w:hAnsi="標楷體" w:hint="eastAsia"/>
                <w:color w:val="000000" w:themeColor="text1"/>
                <w:sz w:val="24"/>
                <w:szCs w:val="24"/>
                <w:lang w:eastAsia="zh-TW"/>
              </w:rPr>
              <w:t>受益憑證、</w:t>
            </w:r>
            <w:r w:rsidRPr="007E1BAB">
              <w:rPr>
                <w:rFonts w:ascii="標楷體" w:eastAsia="標楷體" w:hAnsi="標楷體" w:hint="eastAsia"/>
                <w:color w:val="000000" w:themeColor="text1"/>
                <w:sz w:val="24"/>
                <w:szCs w:val="24"/>
                <w:lang w:eastAsia="zh-TW"/>
              </w:rPr>
              <w:t>選擇權、可轉讓票據、商業承兌匯票、應付帳款、保單、保管箱及其內容物、年金、或任何相同性質的金融服務。</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28"/>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 xml:space="preserve">金融機構如有遵循資恐防制法及相關法規的適用疑義，可向哪個單位詢問？ </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金融機構可以電話、郵寄、傳真或其他可行方式聯繫法務部調查局。</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電話:（02）29189746</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lastRenderedPageBreak/>
              <w:t>收件地址 ─ 23149新北市新店區中華路74號</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傳真 ─ （02）29131280</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Email: amld@mjib.gov.tw</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28"/>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lastRenderedPageBreak/>
              <w:t>金融機構應多久確認一次客戶是否為制裁名單上的人？</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應由金融機構根據內部決策及風險評估結果自行訂定。惟請留意，如果金融機構未能有效識別並凍結</w:t>
            </w:r>
            <w:r w:rsidRPr="007E1BAB">
              <w:rPr>
                <w:rFonts w:ascii="標楷體" w:eastAsia="標楷體" w:hAnsi="標楷體"/>
                <w:bCs/>
                <w:color w:val="000000" w:themeColor="text1"/>
                <w:sz w:val="24"/>
                <w:szCs w:val="24"/>
                <w:lang w:eastAsia="zh-TW"/>
              </w:rPr>
              <w:t>經指定制裁對象之財物或財產上利益</w:t>
            </w:r>
            <w:r w:rsidRPr="007E1BAB">
              <w:rPr>
                <w:rFonts w:ascii="標楷體" w:eastAsia="標楷體" w:hAnsi="標楷體"/>
                <w:color w:val="000000" w:themeColor="text1"/>
                <w:sz w:val="24"/>
                <w:szCs w:val="24"/>
                <w:lang w:eastAsia="zh-TW"/>
              </w:rPr>
              <w:t>（例如：恐怖分子的帳戶），後果將十分嚴重，金融機構將可能面臨資恐防制法及相關金融法規裁罰處分及聲譽受損。</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1636D3">
            <w:pPr>
              <w:pStyle w:val="aff"/>
              <w:widowControl w:val="0"/>
              <w:numPr>
                <w:ilvl w:val="0"/>
                <w:numId w:val="28"/>
              </w:numPr>
              <w:spacing w:line="400" w:lineRule="exact"/>
              <w:ind w:left="240" w:hangingChars="100" w:hanging="24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本國金融機構的海外分支機構/子公司的帳戶及金融往來，金融機構如因業務關係知悉有資恐防制法第七條第二項情事，是否需通報回我國?是否適用</w:t>
            </w:r>
            <w:r w:rsidR="00745719" w:rsidRPr="007E1BAB">
              <w:rPr>
                <w:rFonts w:ascii="新細明體" w:hAnsi="新細明體" w:hint="eastAsia"/>
                <w:color w:val="000000" w:themeColor="text1"/>
                <w:sz w:val="24"/>
                <w:szCs w:val="24"/>
                <w:lang w:eastAsia="zh-TW"/>
              </w:rPr>
              <w:t>「</w:t>
            </w:r>
            <w:r w:rsidRPr="007E1BAB">
              <w:rPr>
                <w:rFonts w:ascii="標楷體" w:eastAsia="標楷體" w:hAnsi="標楷體"/>
                <w:color w:val="000000" w:themeColor="text1"/>
                <w:sz w:val="24"/>
                <w:szCs w:val="24"/>
                <w:lang w:eastAsia="zh-TW"/>
              </w:rPr>
              <w:t>金融機構對經指定制裁對象之財物或財產上利益及所在地通報辦法</w:t>
            </w:r>
            <w:r w:rsidR="00745719" w:rsidRPr="007E1BAB">
              <w:rPr>
                <w:rFonts w:ascii="新細明體" w:hAnsi="新細明體" w:hint="eastAsia"/>
                <w:color w:val="000000" w:themeColor="text1"/>
                <w:sz w:val="24"/>
                <w:szCs w:val="24"/>
                <w:lang w:eastAsia="zh-TW"/>
              </w:rPr>
              <w:t>」</w:t>
            </w:r>
            <w:r w:rsidRPr="007E1BAB">
              <w:rPr>
                <w:rFonts w:ascii="標楷體" w:eastAsia="標楷體" w:hAnsi="標楷體"/>
                <w:color w:val="000000" w:themeColor="text1"/>
                <w:sz w:val="24"/>
                <w:szCs w:val="24"/>
                <w:lang w:eastAsia="zh-TW"/>
              </w:rPr>
              <w:t>?</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 xml:space="preserve">[答覆] </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本國金融機構的海外分支機構/子公司的帳戶及金融往來，金融機構如因業務關係知悉有資恐防制法第七條第二項情事，不需通報回我國法務部調查局，惟仍需注意外國當地法規之遵循。</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28"/>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經指定制裁對象之通報和可疑交易申報之關係？</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依據</w:t>
            </w:r>
            <w:r w:rsidR="00885B5C" w:rsidRPr="007E1BAB">
              <w:rPr>
                <w:rFonts w:ascii="標楷體" w:eastAsia="標楷體" w:hAnsi="標楷體" w:hint="eastAsia"/>
                <w:color w:val="000000" w:themeColor="text1"/>
                <w:sz w:val="24"/>
                <w:szCs w:val="24"/>
                <w:lang w:eastAsia="zh-TW"/>
              </w:rPr>
              <w:t>實質</w:t>
            </w:r>
            <w:r w:rsidRPr="007E1BAB">
              <w:rPr>
                <w:rFonts w:ascii="標楷體" w:eastAsia="標楷體" w:hAnsi="標楷體"/>
                <w:color w:val="000000" w:themeColor="text1"/>
                <w:sz w:val="24"/>
                <w:szCs w:val="24"/>
                <w:lang w:eastAsia="zh-TW"/>
              </w:rPr>
              <w:t>受益人或</w:t>
            </w:r>
            <w:r w:rsidR="00885B5C" w:rsidRPr="007E1BAB">
              <w:rPr>
                <w:rFonts w:ascii="標楷體" w:eastAsia="標楷體" w:hAnsi="標楷體" w:hint="eastAsia"/>
                <w:color w:val="000000" w:themeColor="text1"/>
                <w:sz w:val="24"/>
                <w:szCs w:val="24"/>
                <w:lang w:eastAsia="zh-TW"/>
              </w:rPr>
              <w:t>客戶</w:t>
            </w:r>
            <w:r w:rsidRPr="007E1BAB">
              <w:rPr>
                <w:rFonts w:ascii="標楷體" w:eastAsia="標楷體" w:hAnsi="標楷體"/>
                <w:color w:val="000000" w:themeColor="text1"/>
                <w:sz w:val="24"/>
                <w:szCs w:val="24"/>
                <w:lang w:eastAsia="zh-TW"/>
              </w:rPr>
              <w:t>為金融監督管理委員會函轉外國政府所提供之恐怖分子或團體者；或國際洗錢防制組織認定或追查之恐怖組織；或交易資金疑似或有合理理由懷疑與恐怖活動、恐怖組織或資恐有關聯者，金融機構應依洗錢防制法確認客戶身分及留存交易紀錄憑證，並應向法務部調查局為疑似洗錢交易之申報。</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金融機構知悉客戶或其他交易人為經指定制裁對象，其時點不限於交易發生時，因此資恐防制法通報規定與洗錢防制法可疑交易申報規定判斷標準及應申(通)報資料各異，應分別依規定辦理，並無已依資恐防制法通報者即不需依洗錢防制法申報可疑交易，反之亦然。</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1636D3">
            <w:pPr>
              <w:pStyle w:val="aff"/>
              <w:widowControl w:val="0"/>
              <w:numPr>
                <w:ilvl w:val="0"/>
                <w:numId w:val="28"/>
              </w:numPr>
              <w:spacing w:line="400" w:lineRule="exact"/>
              <w:ind w:left="240" w:hangingChars="100" w:hanging="24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依據</w:t>
            </w:r>
            <w:r w:rsidR="00745719" w:rsidRPr="007E1BAB">
              <w:rPr>
                <w:rFonts w:ascii="新細明體" w:hAnsi="新細明體" w:hint="eastAsia"/>
                <w:color w:val="000000" w:themeColor="text1"/>
                <w:sz w:val="24"/>
                <w:szCs w:val="24"/>
                <w:lang w:eastAsia="zh-TW"/>
              </w:rPr>
              <w:t>「</w:t>
            </w:r>
            <w:r w:rsidRPr="007E1BAB">
              <w:rPr>
                <w:rFonts w:ascii="標楷體" w:eastAsia="標楷體" w:hAnsi="標楷體"/>
                <w:color w:val="000000" w:themeColor="text1"/>
                <w:sz w:val="24"/>
                <w:szCs w:val="24"/>
                <w:lang w:eastAsia="zh-TW"/>
              </w:rPr>
              <w:t>金融機構對經指定制裁對象之財物或財產上利益及所在地通報辦法</w:t>
            </w:r>
            <w:r w:rsidR="00745719" w:rsidRPr="007E1BAB">
              <w:rPr>
                <w:rFonts w:ascii="新細明體" w:hAnsi="新細明體" w:hint="eastAsia"/>
                <w:color w:val="000000" w:themeColor="text1"/>
                <w:sz w:val="24"/>
                <w:szCs w:val="24"/>
                <w:lang w:eastAsia="zh-TW"/>
              </w:rPr>
              <w:t>」</w:t>
            </w:r>
            <w:r w:rsidRPr="007E1BAB">
              <w:rPr>
                <w:rFonts w:ascii="標楷體" w:eastAsia="標楷體" w:hAnsi="標楷體"/>
                <w:color w:val="000000" w:themeColor="text1"/>
                <w:sz w:val="24"/>
                <w:szCs w:val="24"/>
                <w:lang w:eastAsia="zh-TW"/>
              </w:rPr>
              <w:t xml:space="preserve">，如果因業務關係知悉資恐防制法第七條第二項之情事，金融機構應自知悉之日起十個營業日內通報法務部調查局，所謂「自知悉之日起」從何時起算? </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[擬答]</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「自知悉之日起」是指金融機構於進行檢核後，確認客戶及其他交易人身分或背景資料與經指定制裁對象的資料確實相符（True Match）時起算。一旦經查確實相符（True Match）即構成知悉，自該日起十個營業日內，金融機構應立即通報法務部調查局。</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1636D3">
            <w:pPr>
              <w:pStyle w:val="aff"/>
              <w:widowControl w:val="0"/>
              <w:numPr>
                <w:ilvl w:val="0"/>
                <w:numId w:val="28"/>
              </w:numPr>
              <w:spacing w:line="400" w:lineRule="exact"/>
              <w:ind w:left="240" w:hangingChars="100" w:hanging="24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如果懷疑客戶擬進行之交易涉及經指定制裁對象，但因為資料不完全而無法確認是否確實為經指定制裁對象時，該如何處理?</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[擬答]</w:t>
            </w:r>
          </w:p>
          <w:p w:rsidR="00FE6A08" w:rsidRPr="007E1BAB" w:rsidRDefault="00885B5C"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因為資料不完全而無法確認交易人是否確實為經指定制裁對象時，金融機構宜儘速與客戶再次確認交易人（如:客戶擬進行之交易對象）是否係資恐防制法之經指定制裁對象，如</w:t>
            </w:r>
            <w:r w:rsidRPr="007E1BAB">
              <w:rPr>
                <w:rFonts w:ascii="標楷體" w:eastAsia="標楷體" w:hAnsi="標楷體" w:hint="eastAsia"/>
                <w:color w:val="000000" w:themeColor="text1"/>
                <w:sz w:val="24"/>
                <w:szCs w:val="24"/>
                <w:lang w:eastAsia="zh-TW"/>
              </w:rPr>
              <w:lastRenderedPageBreak/>
              <w:t>確認交易人係資恐防制法之經指定制裁對象時，應拒絕交易並依資恐防制法凍結該筆交易款項，同時提出資恐通報並聯繫法務部調查局。</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9C7BF3" w:rsidRDefault="009C7BF3" w:rsidP="009C7BF3">
            <w:pPr>
              <w:widowControl w:val="0"/>
              <w:spacing w:line="400" w:lineRule="exact"/>
              <w:ind w:left="360" w:hangingChars="150" w:hanging="36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lastRenderedPageBreak/>
              <w:t>10.</w:t>
            </w:r>
            <w:r w:rsidR="00FE6A08" w:rsidRPr="009C7BF3">
              <w:rPr>
                <w:rFonts w:ascii="標楷體" w:eastAsia="標楷體" w:hAnsi="標楷體"/>
                <w:color w:val="000000" w:themeColor="text1"/>
                <w:sz w:val="24"/>
                <w:szCs w:val="24"/>
                <w:lang w:eastAsia="zh-TW"/>
              </w:rPr>
              <w:t>金融機構持有或管理客戶財物或財產上利益，而其實</w:t>
            </w:r>
            <w:r w:rsidR="00B162B2" w:rsidRPr="009C7BF3">
              <w:rPr>
                <w:rFonts w:ascii="標楷體" w:eastAsia="標楷體" w:hAnsi="標楷體" w:hint="eastAsia"/>
                <w:color w:val="000000" w:themeColor="text1"/>
                <w:sz w:val="24"/>
                <w:szCs w:val="24"/>
                <w:lang w:eastAsia="zh-TW"/>
              </w:rPr>
              <w:t>質</w:t>
            </w:r>
            <w:r w:rsidR="00FE6A08" w:rsidRPr="009C7BF3">
              <w:rPr>
                <w:rFonts w:ascii="標楷體" w:eastAsia="標楷體" w:hAnsi="標楷體"/>
                <w:color w:val="000000" w:themeColor="text1"/>
                <w:sz w:val="24"/>
                <w:szCs w:val="24"/>
                <w:lang w:eastAsia="zh-TW"/>
              </w:rPr>
              <w:t>受益人為經指定制裁對象者，金融機構應否依資恐防制法第七條凍結或通報?</w:t>
            </w:r>
          </w:p>
          <w:p w:rsidR="00FE6A08"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B7494F" w:rsidRDefault="00B7494F" w:rsidP="007F4B07">
            <w:pPr>
              <w:spacing w:line="400" w:lineRule="exact"/>
              <w:jc w:val="both"/>
              <w:rPr>
                <w:rFonts w:ascii="標楷體" w:eastAsia="標楷體" w:hAnsi="標楷體"/>
                <w:strike/>
                <w:color w:val="000000" w:themeColor="text1"/>
                <w:sz w:val="24"/>
                <w:szCs w:val="24"/>
                <w:lang w:eastAsia="zh-TW"/>
              </w:rPr>
            </w:pPr>
            <w:r w:rsidRPr="00C510CC">
              <w:rPr>
                <w:rFonts w:ascii="標楷體" w:eastAsia="標楷體" w:hAnsi="標楷體" w:hint="eastAsia"/>
                <w:color w:val="000000" w:themeColor="text1"/>
                <w:sz w:val="24"/>
                <w:szCs w:val="24"/>
                <w:u w:val="single"/>
                <w:lang w:eastAsia="zh-TW"/>
              </w:rPr>
              <w:t>金融機構之客戶本身未列入資防制法</w:t>
            </w:r>
            <w:r w:rsidR="00321977">
              <w:rPr>
                <w:rFonts w:ascii="標楷體" w:eastAsia="標楷體" w:hAnsi="標楷體" w:hint="eastAsia"/>
                <w:color w:val="000000" w:themeColor="text1"/>
                <w:sz w:val="24"/>
                <w:szCs w:val="24"/>
                <w:u w:val="single"/>
                <w:lang w:eastAsia="zh-TW"/>
              </w:rPr>
              <w:t>之</w:t>
            </w:r>
            <w:r w:rsidRPr="00C510CC">
              <w:rPr>
                <w:rFonts w:ascii="標楷體" w:eastAsia="標楷體" w:hAnsi="標楷體" w:hint="eastAsia"/>
                <w:color w:val="000000" w:themeColor="text1"/>
                <w:sz w:val="24"/>
                <w:szCs w:val="24"/>
                <w:u w:val="single"/>
                <w:lang w:eastAsia="zh-TW"/>
              </w:rPr>
              <w:t>指定</w:t>
            </w:r>
            <w:r w:rsidR="00C510CC" w:rsidRPr="00C510CC">
              <w:rPr>
                <w:rFonts w:ascii="標楷體" w:eastAsia="標楷體" w:hAnsi="標楷體" w:hint="eastAsia"/>
                <w:color w:val="000000" w:themeColor="text1"/>
                <w:sz w:val="24"/>
                <w:szCs w:val="24"/>
                <w:u w:val="single"/>
                <w:lang w:eastAsia="zh-TW"/>
              </w:rPr>
              <w:t>制裁</w:t>
            </w:r>
            <w:r w:rsidRPr="00C510CC">
              <w:rPr>
                <w:rFonts w:ascii="標楷體" w:eastAsia="標楷體" w:hAnsi="標楷體" w:hint="eastAsia"/>
                <w:color w:val="000000" w:themeColor="text1"/>
                <w:sz w:val="24"/>
                <w:szCs w:val="24"/>
                <w:u w:val="single"/>
                <w:lang w:eastAsia="zh-TW"/>
              </w:rPr>
              <w:t>名單，而該客戶之實質受益人為資恐防制法</w:t>
            </w:r>
            <w:r w:rsidR="00C510CC" w:rsidRPr="00C510CC">
              <w:rPr>
                <w:rFonts w:ascii="標楷體" w:eastAsia="標楷體" w:hAnsi="標楷體" w:hint="eastAsia"/>
                <w:color w:val="000000" w:themeColor="text1"/>
                <w:sz w:val="24"/>
                <w:szCs w:val="24"/>
                <w:u w:val="single"/>
                <w:lang w:eastAsia="zh-TW"/>
              </w:rPr>
              <w:t>之</w:t>
            </w:r>
            <w:r w:rsidRPr="00C510CC">
              <w:rPr>
                <w:rFonts w:ascii="標楷體" w:eastAsia="標楷體" w:hAnsi="標楷體" w:hint="eastAsia"/>
                <w:color w:val="000000" w:themeColor="text1"/>
                <w:sz w:val="24"/>
                <w:szCs w:val="24"/>
                <w:u w:val="single"/>
                <w:lang w:eastAsia="zh-TW"/>
              </w:rPr>
              <w:t>指定</w:t>
            </w:r>
            <w:r w:rsidR="00C510CC" w:rsidRPr="00C510CC">
              <w:rPr>
                <w:rFonts w:ascii="標楷體" w:eastAsia="標楷體" w:hAnsi="標楷體" w:hint="eastAsia"/>
                <w:color w:val="000000" w:themeColor="text1"/>
                <w:sz w:val="24"/>
                <w:szCs w:val="24"/>
                <w:u w:val="single"/>
                <w:lang w:eastAsia="zh-TW"/>
              </w:rPr>
              <w:t>制裁</w:t>
            </w:r>
            <w:r w:rsidRPr="00C510CC">
              <w:rPr>
                <w:rFonts w:ascii="標楷體" w:eastAsia="標楷體" w:hAnsi="標楷體" w:hint="eastAsia"/>
                <w:color w:val="000000" w:themeColor="text1"/>
                <w:sz w:val="24"/>
                <w:szCs w:val="24"/>
                <w:u w:val="single"/>
                <w:lang w:eastAsia="zh-TW"/>
              </w:rPr>
              <w:t>對象時，金融機構</w:t>
            </w:r>
            <w:r w:rsidR="00321977">
              <w:rPr>
                <w:rFonts w:ascii="標楷體" w:eastAsia="標楷體" w:hAnsi="標楷體" w:hint="eastAsia"/>
                <w:color w:val="000000" w:themeColor="text1"/>
                <w:sz w:val="24"/>
                <w:szCs w:val="24"/>
                <w:u w:val="single"/>
                <w:lang w:eastAsia="zh-TW"/>
              </w:rPr>
              <w:t>對</w:t>
            </w:r>
            <w:r w:rsidRPr="00C510CC">
              <w:rPr>
                <w:rFonts w:ascii="標楷體" w:eastAsia="標楷體" w:hAnsi="標楷體" w:hint="eastAsia"/>
                <w:color w:val="000000" w:themeColor="text1"/>
                <w:sz w:val="24"/>
                <w:szCs w:val="24"/>
                <w:u w:val="single"/>
                <w:lang w:eastAsia="zh-TW"/>
              </w:rPr>
              <w:t>該客戶依法雖無凍結義務，惟仍應依資恐防制法第 7條第 2項向法務部調</w:t>
            </w:r>
            <w:r w:rsidR="00C510CC" w:rsidRPr="00C510CC">
              <w:rPr>
                <w:rFonts w:ascii="標楷體" w:eastAsia="標楷體" w:hAnsi="標楷體" w:hint="eastAsia"/>
                <w:color w:val="000000" w:themeColor="text1"/>
                <w:sz w:val="24"/>
                <w:szCs w:val="24"/>
                <w:u w:val="single"/>
                <w:lang w:eastAsia="zh-TW"/>
              </w:rPr>
              <w:t>查局通報。</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9C7BF3" w:rsidRDefault="009C7BF3" w:rsidP="009C7BF3">
            <w:pPr>
              <w:widowControl w:val="0"/>
              <w:spacing w:line="400" w:lineRule="exact"/>
              <w:ind w:left="360" w:hangingChars="150" w:hanging="36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11.</w:t>
            </w:r>
            <w:r w:rsidR="00FE6A08" w:rsidRPr="009C7BF3">
              <w:rPr>
                <w:rFonts w:ascii="標楷體" w:eastAsia="標楷體" w:hAnsi="標楷體"/>
                <w:color w:val="000000" w:themeColor="text1"/>
                <w:sz w:val="24"/>
                <w:szCs w:val="24"/>
                <w:lang w:eastAsia="zh-TW"/>
              </w:rPr>
              <w:t>金融機構持有或管理經指定制裁對象的財物或財產上利益時，應及時通報並依資恐防制法第七條第一項予以凍結，惟如發現有酌留管理之必要費用、支付金融機構或其他第三人債務、抵銷等其他即時處置之需求時，該如何處理?</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numPr>
                <w:ilvl w:val="0"/>
                <w:numId w:val="81"/>
              </w:num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金融機構就其所持有或管理經指定制裁對象的財物或財產上利益，如果有支付必要費用或債務、抵銷等處置之需求時，應依資恐防制法第六條第一項申請並取得資恐防制審議會之許可後，始得為之。</w:t>
            </w:r>
          </w:p>
          <w:p w:rsidR="00FE6A08" w:rsidRPr="007E1BAB" w:rsidRDefault="00FE6A08" w:rsidP="00784445">
            <w:pPr>
              <w:pStyle w:val="aff"/>
              <w:numPr>
                <w:ilvl w:val="0"/>
                <w:numId w:val="81"/>
              </w:num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如金融機構於依資恐防制法第七條第二項提出通報時，已有前述處置之需求者，金融機構得在通報書「潛在第三人權利義務」、「稅費評估」、「即時處置需求」等相應欄位中敘明相關情事，以即時由法務部調查局呈報給資恐防制審議會決議是否許可。</w:t>
            </w:r>
          </w:p>
          <w:p w:rsidR="00FE6A08" w:rsidRPr="007E1BAB" w:rsidRDefault="00FE6A08" w:rsidP="00784445">
            <w:pPr>
              <w:pStyle w:val="aff"/>
              <w:numPr>
                <w:ilvl w:val="0"/>
                <w:numId w:val="81"/>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請參見本問答集第（三）節「凍結實務釋疑」針對凍結特定帳戶或資產之說明。</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E6A08" w:rsidRPr="007E1BAB" w:rsidRDefault="00FE6A08" w:rsidP="00784445">
            <w:pPr>
              <w:widowControl w:val="0"/>
              <w:spacing w:line="400" w:lineRule="exact"/>
              <w:jc w:val="both"/>
              <w:rPr>
                <w:rFonts w:ascii="標楷體" w:eastAsia="標楷體" w:hAnsi="標楷體"/>
                <w:b/>
                <w:color w:val="000000" w:themeColor="text1"/>
                <w:sz w:val="24"/>
                <w:szCs w:val="24"/>
                <w:lang w:eastAsia="zh-TW"/>
              </w:rPr>
            </w:pPr>
            <w:r w:rsidRPr="007E1BAB">
              <w:rPr>
                <w:rFonts w:ascii="標楷體" w:eastAsia="標楷體" w:hAnsi="標楷體" w:hint="eastAsia"/>
                <w:b/>
                <w:bCs/>
                <w:color w:val="000000" w:themeColor="text1"/>
                <w:sz w:val="24"/>
                <w:szCs w:val="24"/>
                <w:lang w:eastAsia="zh-TW"/>
              </w:rPr>
              <w:t>二、</w:t>
            </w:r>
            <w:r w:rsidRPr="007E1BAB">
              <w:rPr>
                <w:rFonts w:ascii="標楷體" w:eastAsia="標楷體" w:hAnsi="標楷體"/>
                <w:b/>
                <w:bCs/>
                <w:color w:val="000000" w:themeColor="text1"/>
                <w:sz w:val="24"/>
                <w:szCs w:val="24"/>
                <w:lang w:eastAsia="zh-TW"/>
              </w:rPr>
              <w:t>業務上知悉經指定制裁對象之財物或財產上利益及所在地之通報</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A57B9B" w:rsidP="00784445">
            <w:pPr>
              <w:pStyle w:val="aff"/>
              <w:widowControl w:val="0"/>
              <w:numPr>
                <w:ilvl w:val="0"/>
                <w:numId w:val="53"/>
              </w:numPr>
              <w:spacing w:line="400" w:lineRule="exact"/>
              <w:ind w:left="0" w:firstLine="0"/>
              <w:contextualSpacing w:val="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如果依資恐防制法第七條第二項之規定通報，會不會違反對客戶的保密義務？</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不會，依據資恐防制法第七條第三項之規定，</w:t>
            </w:r>
            <w:r w:rsidR="00A57B9B" w:rsidRPr="007E1BAB">
              <w:rPr>
                <w:rFonts w:ascii="標楷體" w:eastAsia="標楷體" w:hAnsi="標楷體" w:hint="eastAsia"/>
                <w:color w:val="000000" w:themeColor="text1"/>
                <w:sz w:val="24"/>
                <w:szCs w:val="24"/>
                <w:lang w:eastAsia="zh-TW"/>
              </w:rPr>
              <w:t>期貨業</w:t>
            </w:r>
            <w:r w:rsidRPr="007E1BAB">
              <w:rPr>
                <w:rFonts w:ascii="標楷體" w:eastAsia="標楷體" w:hAnsi="標楷體"/>
                <w:color w:val="000000" w:themeColor="text1"/>
                <w:sz w:val="24"/>
                <w:szCs w:val="24"/>
                <w:lang w:eastAsia="zh-TW"/>
              </w:rPr>
              <w:t>因業務上知悉經指定制裁對象之財物或財產上利益及所在地而通報法務部調查局者，免除其業務上應保守秘密之義務。</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54"/>
              </w:numPr>
              <w:spacing w:line="400" w:lineRule="exact"/>
              <w:ind w:left="0" w:firstLine="0"/>
              <w:contextualSpacing w:val="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依資恐防制法應通報之財物或財產上利益有金額門檻嗎？</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沒有，應通報之財物或財產上利益不論金額大小皆應依資恐防制法通報。</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84445" w:rsidP="00784445">
            <w:pPr>
              <w:widowControl w:val="0"/>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3.</w:t>
            </w:r>
            <w:r w:rsidR="00A57B9B"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可以用什麼方式通報？</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A57B9B"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應填寫通報書（於封面頁填入通報機構名稱、聯絡人姓名並加蓋機構戳章）並附上相關資料，以郵寄、傳真或其他可行方式通報予法務部調查局。</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收件地址 ─ 23149新北市新店區中華路74號</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傳真 ─ （02）29131280</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Email: amld@mjib.gov.tw</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rPr>
            </w:pPr>
            <w:r w:rsidRPr="007E1BAB">
              <w:rPr>
                <w:rFonts w:ascii="標楷體" w:eastAsia="標楷體" w:hAnsi="標楷體"/>
                <w:color w:val="000000" w:themeColor="text1"/>
                <w:sz w:val="24"/>
                <w:szCs w:val="24"/>
              </w:rPr>
              <w:t>並以電話確認</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rPr>
            </w:pPr>
            <w:r w:rsidRPr="007E1BAB">
              <w:rPr>
                <w:rFonts w:ascii="標楷體" w:eastAsia="標楷體" w:hAnsi="標楷體"/>
                <w:color w:val="000000" w:themeColor="text1"/>
                <w:sz w:val="24"/>
                <w:szCs w:val="24"/>
              </w:rPr>
              <w:t>電話:（02）29189746</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84445" w:rsidP="001636D3">
            <w:pPr>
              <w:widowControl w:val="0"/>
              <w:spacing w:line="400" w:lineRule="exact"/>
              <w:ind w:left="240" w:hangingChars="100" w:hanging="24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lastRenderedPageBreak/>
              <w:t>4.</w:t>
            </w:r>
            <w:r w:rsidR="00A57B9B"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辦理通報之人員，因業務知悉經指定制裁對象之財物或財產上利益或其所在地，而向法務部調查局通報之事宜，應否令其保守秘密並防止通報資料及消息洩漏？</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A57B9B" w:rsidP="000D17DF">
            <w:pPr>
              <w:pStyle w:val="aff"/>
              <w:spacing w:line="400" w:lineRule="exact"/>
              <w:ind w:left="0"/>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期貨業因業務知悉經指定制裁對象之財物或財產上利益或其所在地，而向法務部調查局通報，其人員依期貨交易法第</w:t>
            </w:r>
            <w:r w:rsidR="000D17DF" w:rsidRPr="009C7BF3">
              <w:rPr>
                <w:rFonts w:ascii="標楷體" w:eastAsia="標楷體" w:hAnsi="標楷體" w:hint="eastAsia"/>
                <w:bCs/>
                <w:color w:val="000000" w:themeColor="text1"/>
                <w:sz w:val="24"/>
                <w:szCs w:val="24"/>
                <w:lang w:eastAsia="zh-TW"/>
              </w:rPr>
              <w:t>六十三</w:t>
            </w:r>
            <w:r w:rsidRPr="009C7BF3">
              <w:rPr>
                <w:rFonts w:ascii="標楷體" w:eastAsia="標楷體" w:hAnsi="標楷體" w:hint="eastAsia"/>
                <w:bCs/>
                <w:color w:val="000000" w:themeColor="text1"/>
                <w:sz w:val="24"/>
                <w:szCs w:val="24"/>
                <w:lang w:eastAsia="zh-TW"/>
              </w:rPr>
              <w:t>條、第</w:t>
            </w:r>
            <w:r w:rsidR="000D17DF" w:rsidRPr="009C7BF3">
              <w:rPr>
                <w:rFonts w:ascii="標楷體" w:eastAsia="標楷體" w:hAnsi="標楷體" w:hint="eastAsia"/>
                <w:bCs/>
                <w:color w:val="000000" w:themeColor="text1"/>
                <w:sz w:val="24"/>
                <w:szCs w:val="24"/>
                <w:lang w:eastAsia="zh-TW"/>
              </w:rPr>
              <w:t>八十一</w:t>
            </w:r>
            <w:r w:rsidRPr="009C7BF3">
              <w:rPr>
                <w:rFonts w:ascii="標楷體" w:eastAsia="標楷體" w:hAnsi="標楷體" w:hint="eastAsia"/>
                <w:bCs/>
                <w:color w:val="000000" w:themeColor="text1"/>
                <w:sz w:val="24"/>
                <w:szCs w:val="24"/>
                <w:lang w:eastAsia="zh-TW"/>
              </w:rPr>
              <w:t>條及第</w:t>
            </w:r>
            <w:r w:rsidR="000D17DF" w:rsidRPr="009C7BF3">
              <w:rPr>
                <w:rFonts w:ascii="標楷體" w:eastAsia="標楷體" w:hAnsi="標楷體" w:hint="eastAsia"/>
                <w:bCs/>
                <w:color w:val="000000" w:themeColor="text1"/>
                <w:sz w:val="24"/>
                <w:szCs w:val="24"/>
                <w:lang w:eastAsia="zh-TW"/>
              </w:rPr>
              <w:t>八十八</w:t>
            </w:r>
            <w:r w:rsidRPr="007E1BAB">
              <w:rPr>
                <w:rFonts w:ascii="標楷體" w:eastAsia="標楷體" w:hAnsi="標楷體" w:hint="eastAsia"/>
                <w:bCs/>
                <w:color w:val="000000" w:themeColor="text1"/>
                <w:sz w:val="24"/>
                <w:szCs w:val="24"/>
                <w:lang w:eastAsia="zh-TW"/>
              </w:rPr>
              <w:t>條等，就通報資料保守秘密。</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57"/>
              </w:numPr>
              <w:spacing w:line="400" w:lineRule="exact"/>
              <w:ind w:left="0" w:firstLine="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該年度若無通報，是否需提供年度報告予法務部調查局?</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F507E2">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w:t>
            </w:r>
            <w:r w:rsidR="00103094" w:rsidRPr="007E1BAB">
              <w:rPr>
                <w:rFonts w:ascii="標楷體" w:eastAsia="標楷體" w:hAnsi="標楷體" w:hint="eastAsia"/>
                <w:color w:val="000000" w:themeColor="text1"/>
                <w:sz w:val="24"/>
                <w:szCs w:val="24"/>
                <w:lang w:eastAsia="zh-TW"/>
              </w:rPr>
              <w:t>金融機構</w:t>
            </w:r>
            <w:r w:rsidRPr="007E1BAB">
              <w:rPr>
                <w:rFonts w:ascii="標楷體" w:eastAsia="標楷體" w:hAnsi="標楷體"/>
                <w:color w:val="000000" w:themeColor="text1"/>
                <w:sz w:val="24"/>
                <w:szCs w:val="24"/>
                <w:lang w:eastAsia="zh-TW"/>
              </w:rPr>
              <w:t>對經指定制裁對象之財物或財產上利益及所在地通報辦法」第</w:t>
            </w:r>
            <w:r w:rsidR="00F507E2" w:rsidRPr="00332FD0">
              <w:rPr>
                <w:rFonts w:ascii="標楷體" w:eastAsia="標楷體" w:hAnsi="標楷體" w:hint="eastAsia"/>
                <w:color w:val="000000" w:themeColor="text1"/>
                <w:sz w:val="24"/>
                <w:szCs w:val="24"/>
                <w:lang w:eastAsia="zh-TW"/>
              </w:rPr>
              <w:t>三</w:t>
            </w:r>
            <w:r w:rsidRPr="007E1BAB">
              <w:rPr>
                <w:rFonts w:ascii="標楷體" w:eastAsia="標楷體" w:hAnsi="標楷體"/>
                <w:color w:val="000000" w:themeColor="text1"/>
                <w:sz w:val="24"/>
                <w:szCs w:val="24"/>
                <w:lang w:eastAsia="zh-TW"/>
              </w:rPr>
              <w:t>條第</w:t>
            </w:r>
            <w:r w:rsidR="00F507E2" w:rsidRPr="00332FD0">
              <w:rPr>
                <w:rFonts w:ascii="標楷體" w:eastAsia="標楷體" w:hAnsi="標楷體" w:hint="eastAsia"/>
                <w:color w:val="000000" w:themeColor="text1"/>
                <w:sz w:val="24"/>
                <w:szCs w:val="24"/>
                <w:lang w:eastAsia="zh-TW"/>
              </w:rPr>
              <w:t>三</w:t>
            </w:r>
            <w:r w:rsidRPr="007E1BAB">
              <w:rPr>
                <w:rFonts w:ascii="標楷體" w:eastAsia="標楷體" w:hAnsi="標楷體"/>
                <w:color w:val="000000" w:themeColor="text1"/>
                <w:sz w:val="24"/>
                <w:szCs w:val="24"/>
                <w:lang w:eastAsia="zh-TW"/>
              </w:rPr>
              <w:t>款規定</w:t>
            </w:r>
            <w:r w:rsidR="00B162B2" w:rsidRPr="007E1BAB">
              <w:rPr>
                <w:rFonts w:ascii="標楷體" w:eastAsia="標楷體" w:hAnsi="標楷體" w:hint="eastAsia"/>
                <w:color w:val="000000" w:themeColor="text1"/>
                <w:sz w:val="24"/>
                <w:szCs w:val="24"/>
                <w:lang w:eastAsia="zh-TW"/>
              </w:rPr>
              <w:t>金融機構</w:t>
            </w:r>
            <w:r w:rsidRPr="007E1BAB">
              <w:rPr>
                <w:rFonts w:ascii="標楷體" w:eastAsia="標楷體" w:hAnsi="標楷體"/>
                <w:color w:val="000000" w:themeColor="text1"/>
                <w:sz w:val="24"/>
                <w:szCs w:val="24"/>
                <w:lang w:eastAsia="zh-TW"/>
              </w:rPr>
              <w:t>以每年12月31日為結算基準日，應依法務部調查局所定之格式編製年度報告，記載該</w:t>
            </w:r>
            <w:r w:rsidR="00B162B2" w:rsidRPr="007E1BAB">
              <w:rPr>
                <w:rFonts w:ascii="標楷體" w:eastAsia="標楷體" w:hAnsi="標楷體" w:hint="eastAsia"/>
                <w:color w:val="000000" w:themeColor="text1"/>
                <w:sz w:val="24"/>
                <w:szCs w:val="24"/>
                <w:lang w:eastAsia="zh-TW"/>
              </w:rPr>
              <w:t>金融機構</w:t>
            </w:r>
            <w:r w:rsidRPr="007E1BAB">
              <w:rPr>
                <w:rFonts w:ascii="標楷體" w:eastAsia="標楷體" w:hAnsi="標楷體"/>
                <w:color w:val="000000" w:themeColor="text1"/>
                <w:sz w:val="24"/>
                <w:szCs w:val="24"/>
                <w:lang w:eastAsia="zh-TW"/>
              </w:rPr>
              <w:t>於結算基準日當日依本法第七條所管理或持有一切經指定制裁之個人、法人或團體之財物或財產上利益，並於次年3月31日前提報法務部調查局備查。經向法務部調查局確認，若當年度並無通報案件，無庸提供年度報告。</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E6A08" w:rsidRPr="007E1BAB" w:rsidRDefault="00FE6A08" w:rsidP="00784445">
            <w:pPr>
              <w:widowControl w:val="0"/>
              <w:spacing w:line="400" w:lineRule="exact"/>
              <w:jc w:val="both"/>
              <w:rPr>
                <w:rFonts w:ascii="標楷體" w:eastAsia="標楷體" w:hAnsi="標楷體"/>
                <w:b/>
                <w:color w:val="000000" w:themeColor="text1"/>
                <w:sz w:val="24"/>
                <w:szCs w:val="24"/>
              </w:rPr>
            </w:pPr>
            <w:r w:rsidRPr="007E1BAB">
              <w:rPr>
                <w:rFonts w:ascii="標楷體" w:eastAsia="標楷體" w:hAnsi="標楷體" w:hint="eastAsia"/>
                <w:b/>
                <w:bCs/>
                <w:color w:val="000000" w:themeColor="text1"/>
                <w:sz w:val="24"/>
                <w:szCs w:val="24"/>
                <w:lang w:eastAsia="zh-TW"/>
              </w:rPr>
              <w:t>三、</w:t>
            </w:r>
            <w:r w:rsidRPr="007E1BAB">
              <w:rPr>
                <w:rFonts w:ascii="標楷體" w:eastAsia="標楷體" w:hAnsi="標楷體"/>
                <w:b/>
                <w:bCs/>
                <w:color w:val="000000" w:themeColor="text1"/>
                <w:sz w:val="24"/>
                <w:szCs w:val="24"/>
              </w:rPr>
              <w:t>凍結實務釋疑</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59"/>
              </w:numPr>
              <w:spacing w:line="400" w:lineRule="exact"/>
              <w:ind w:left="0" w:firstLine="0"/>
              <w:contextualSpacing w:val="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何謂資恐防制法第七條第一項所指的「金融帳戶」？</w:t>
            </w:r>
          </w:p>
          <w:p w:rsidR="00103094" w:rsidRPr="007E1BAB" w:rsidRDefault="00FE6A08" w:rsidP="00103094">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103094" w:rsidRPr="007E1BAB" w:rsidRDefault="00103094" w:rsidP="00103094">
            <w:p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一、</w:t>
            </w:r>
            <w:r w:rsidR="00A57B9B" w:rsidRPr="007E1BAB">
              <w:rPr>
                <w:rFonts w:ascii="標楷體" w:eastAsia="標楷體" w:hAnsi="標楷體" w:hint="eastAsia"/>
                <w:color w:val="000000" w:themeColor="text1"/>
                <w:sz w:val="24"/>
                <w:szCs w:val="24"/>
                <w:lang w:eastAsia="zh-TW"/>
              </w:rPr>
              <w:t>只要是能儲存資金或係因</w:t>
            </w:r>
            <w:r w:rsidR="00EB1ED4" w:rsidRPr="007E1BAB">
              <w:rPr>
                <w:rFonts w:ascii="標楷體" w:eastAsia="標楷體" w:hAnsi="標楷體" w:hint="eastAsia"/>
                <w:color w:val="000000" w:themeColor="text1"/>
                <w:sz w:val="24"/>
                <w:szCs w:val="24"/>
                <w:lang w:eastAsia="zh-TW"/>
              </w:rPr>
              <w:t>金融機構</w:t>
            </w:r>
            <w:r w:rsidR="00A57B9B" w:rsidRPr="007E1BAB">
              <w:rPr>
                <w:rFonts w:ascii="標楷體" w:eastAsia="標楷體" w:hAnsi="標楷體" w:hint="eastAsia"/>
                <w:color w:val="000000" w:themeColor="text1"/>
                <w:sz w:val="24"/>
                <w:szCs w:val="24"/>
                <w:lang w:eastAsia="zh-TW"/>
              </w:rPr>
              <w:t>與客戶建立業務關係而提供商品、服務或其他金融交易者，都屬於金融帳戶。包括但不限於支票存款、活期存款及定期存款帳戶、投資帳戶、基金、黃金存摺帳戶、電子支付帳戶、期貨交易帳戶（含全權委託交易帳戶）、保管帳戶、衍生性金融商品、槓桿保證金契約、信託帳戶等等。</w:t>
            </w:r>
          </w:p>
          <w:p w:rsidR="00FE6A08" w:rsidRPr="007E1BAB" w:rsidRDefault="00103094" w:rsidP="00103094">
            <w:p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二、</w:t>
            </w:r>
            <w:r w:rsidR="00A57B9B" w:rsidRPr="007E1BAB">
              <w:rPr>
                <w:rFonts w:ascii="標楷體" w:eastAsia="標楷體" w:hAnsi="標楷體" w:hint="eastAsia"/>
                <w:color w:val="000000" w:themeColor="text1"/>
                <w:sz w:val="24"/>
                <w:szCs w:val="24"/>
                <w:lang w:eastAsia="zh-TW"/>
              </w:rPr>
              <w:t>所謂「資金」，包含貨幣、通貨、期貨交易保證金、旅行支票、個人支票、銀行支票、匯票、股票、債券、受益憑證、信用狀和任何其他可轉讓票據或是任何跟前述交易有關之電子憑證。</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A57B9B" w:rsidP="001636D3">
            <w:pPr>
              <w:pStyle w:val="aff"/>
              <w:widowControl w:val="0"/>
              <w:numPr>
                <w:ilvl w:val="0"/>
                <w:numId w:val="60"/>
              </w:numPr>
              <w:spacing w:line="400" w:lineRule="exact"/>
              <w:ind w:left="240" w:hangingChars="100" w:hanging="240"/>
              <w:contextualSpacing w:val="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業務實務上，哪些情形該注意是否會造成「其他足以變動其數量、品質、價值及所在地」之行為？</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103094" w:rsidRPr="007E1BAB" w:rsidRDefault="00103094" w:rsidP="00103094">
            <w:p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一，</w:t>
            </w:r>
            <w:r w:rsidR="00A57B9B"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管理經指定制裁對象的財物或財產上利益，如不屬於資恐防制法第七條第一項第一款所指之「金融帳戶、通貨或其他支付工具」的情形時，應依資恐防制法第七條第一項第二款辦理，即不得為移轉、變更、處分、利用或其他足以變動其數量、品質、價值及所在地之行為。</w:t>
            </w:r>
          </w:p>
          <w:p w:rsidR="00FE6A08" w:rsidRPr="007E1BAB" w:rsidRDefault="00103094" w:rsidP="00103094">
            <w:p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二、期</w:t>
            </w:r>
            <w:r w:rsidR="00A57B9B" w:rsidRPr="007E1BAB">
              <w:rPr>
                <w:rFonts w:ascii="標楷體" w:eastAsia="標楷體" w:hAnsi="標楷體" w:hint="eastAsia"/>
                <w:color w:val="000000" w:themeColor="text1"/>
                <w:sz w:val="24"/>
                <w:szCs w:val="24"/>
                <w:lang w:eastAsia="zh-TW"/>
              </w:rPr>
              <w:t>貨業業務如涉及抵繳保證金之有價證券，應依資恐防制法第七條第一項第二款辦理。</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FE6A08" w:rsidP="00784445">
            <w:pPr>
              <w:pStyle w:val="aff"/>
              <w:widowControl w:val="0"/>
              <w:numPr>
                <w:ilvl w:val="0"/>
                <w:numId w:val="61"/>
              </w:numPr>
              <w:spacing w:line="400" w:lineRule="exact"/>
              <w:ind w:left="0" w:firstLine="0"/>
              <w:contextualSpacing w:val="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如果凍結了客戶的資金或拒絕交易，該怎麼跟我的客戶說明？</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A57B9B"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得通知其客戶，說明已依資恐防制法凍結其資金或有拒絕交易之情事，客戶得依資恐防制法第五條或/及第六條相關規定申請除名、酌留費用或許可為特定支付。</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A57B9B" w:rsidP="00784445">
            <w:pPr>
              <w:widowControl w:val="0"/>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lastRenderedPageBreak/>
              <w:t>4.如果經指定制裁對象試圖來我們公司開戶或簽約，我該如何處理？</w:t>
            </w:r>
            <w:r w:rsidR="00FE6A08" w:rsidRPr="007E1BAB">
              <w:rPr>
                <w:rFonts w:ascii="標楷體" w:eastAsia="標楷體" w:hAnsi="標楷體"/>
                <w:color w:val="000000" w:themeColor="text1"/>
                <w:sz w:val="24"/>
                <w:szCs w:val="24"/>
                <w:lang w:eastAsia="zh-TW"/>
              </w:rPr>
              <w:t xml:space="preserve"> </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A57B9B"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依照資恐防制法第七條第一項第三款，公司不得為經指定制裁對象收集或提供財物或財產上利益。因此，公司不得為經指定制裁對象開戶或簽約。如果公司一旦持有或控制任何經指定制裁對象的財物或財產上利益時，公司必須馬上凍結該財物或財產上利益。</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784445">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t>5.</w:t>
            </w:r>
            <w:r w:rsidR="00FE6A08" w:rsidRPr="007E1BAB">
              <w:rPr>
                <w:rFonts w:ascii="標楷體" w:eastAsia="標楷體" w:hAnsi="標楷體"/>
                <w:color w:val="000000" w:themeColor="text1"/>
                <w:sz w:val="24"/>
                <w:szCs w:val="24"/>
                <w:lang w:eastAsia="zh-TW"/>
              </w:rPr>
              <w:t>凍結資金如何處置？</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A57B9B" w:rsidRPr="007E1BAB" w:rsidRDefault="00A57B9B" w:rsidP="00784445">
            <w:pPr>
              <w:pStyle w:val="aff"/>
              <w:numPr>
                <w:ilvl w:val="0"/>
                <w:numId w:val="58"/>
              </w:numPr>
              <w:spacing w:line="400" w:lineRule="exact"/>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期貨商與槓桿交易商：</w:t>
            </w:r>
          </w:p>
          <w:p w:rsidR="00A57B9B" w:rsidRPr="007E1BAB" w:rsidRDefault="001636D3" w:rsidP="001636D3">
            <w:pPr>
              <w:pStyle w:val="aff"/>
              <w:spacing w:line="400" w:lineRule="exact"/>
              <w:ind w:left="480" w:hangingChars="200" w:hanging="480"/>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 xml:space="preserve">    </w:t>
            </w:r>
            <w:r w:rsidR="00A57B9B" w:rsidRPr="007E1BAB">
              <w:rPr>
                <w:rFonts w:ascii="標楷體" w:eastAsia="標楷體" w:hAnsi="標楷體" w:hint="eastAsia"/>
                <w:bCs/>
                <w:color w:val="000000" w:themeColor="text1"/>
                <w:sz w:val="24"/>
                <w:szCs w:val="24"/>
                <w:lang w:eastAsia="zh-TW"/>
              </w:rPr>
              <w:t>期貨商、槓桿交易商可以依照在該名客戶被指定為制裁名單對象之前，期貨商、槓桿交易商與該名客戶原先的契約內容管理該筆資金並計息（如有），但期貨商、槓桿交易商不得對該資金為資恐防制法所禁止之行為，包括但不限於受理客戶提領保證金、權利金或交易價金等。資金可以置於或帳列該客戶於期貨商客戶保證金專戶或槓桿交易商交易客戶保證金專戶，並註記為依資恐防制法凍結之帳戶，該帳戶只有在資恐防制法第六條經資恐防制審議會決議的情況下才可借記扣款。</w:t>
            </w:r>
          </w:p>
          <w:p w:rsidR="00A57B9B" w:rsidRPr="007E1BAB" w:rsidRDefault="00A57B9B" w:rsidP="00784445">
            <w:pPr>
              <w:pStyle w:val="aff"/>
              <w:numPr>
                <w:ilvl w:val="0"/>
                <w:numId w:val="58"/>
              </w:num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期貨信託事業：</w:t>
            </w:r>
          </w:p>
          <w:p w:rsidR="005F2D8B" w:rsidRPr="007E1BAB" w:rsidRDefault="005F2D8B" w:rsidP="001636D3">
            <w:pPr>
              <w:pStyle w:val="aff"/>
              <w:spacing w:line="400" w:lineRule="exact"/>
              <w:ind w:leftChars="200" w:left="440"/>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於基金帳戶之情形，依「期貨信託事業知悉客戶經指定為制裁對象之時點」而定，分述如下：</w:t>
            </w:r>
          </w:p>
          <w:p w:rsidR="005F2D8B" w:rsidRPr="007E1BAB" w:rsidRDefault="005F2D8B" w:rsidP="001636D3">
            <w:pPr>
              <w:spacing w:line="400" w:lineRule="exact"/>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(一)客戶已開戶但尚未申購前：期貨信託事業應拒絕客戶申購。</w:t>
            </w:r>
          </w:p>
          <w:p w:rsidR="005F2D8B" w:rsidRPr="007E1BAB" w:rsidRDefault="005F2D8B" w:rsidP="001636D3">
            <w:pPr>
              <w:spacing w:line="400" w:lineRule="exact"/>
              <w:ind w:left="480" w:hangingChars="200" w:hanging="480"/>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(二)客戶申購後但尚未扣款成功前：為交易不成功，期貨信託事業應立即通知保管機構，並通知客戶指定之銀行帳戶。</w:t>
            </w:r>
          </w:p>
          <w:p w:rsidR="005F2D8B" w:rsidRPr="007E1BAB" w:rsidRDefault="005F2D8B" w:rsidP="001636D3">
            <w:pPr>
              <w:spacing w:line="400" w:lineRule="exact"/>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(三)客戶申購並已匯/扣款後：期貨信託事業應拒絕客戶買回</w:t>
            </w:r>
            <w:r w:rsidR="00594AF0" w:rsidRPr="009C7BF3">
              <w:rPr>
                <w:rFonts w:ascii="標楷體" w:eastAsia="標楷體" w:hAnsi="標楷體" w:hint="eastAsia"/>
                <w:bCs/>
                <w:color w:val="000000" w:themeColor="text1"/>
                <w:sz w:val="24"/>
                <w:szCs w:val="24"/>
                <w:lang w:eastAsia="zh-TW"/>
              </w:rPr>
              <w:t>受益憑證</w:t>
            </w:r>
            <w:r w:rsidRPr="007E1BAB">
              <w:rPr>
                <w:rFonts w:ascii="標楷體" w:eastAsia="標楷體" w:hAnsi="標楷體" w:hint="eastAsia"/>
                <w:bCs/>
                <w:color w:val="000000" w:themeColor="text1"/>
                <w:sz w:val="24"/>
                <w:szCs w:val="24"/>
                <w:lang w:eastAsia="zh-TW"/>
              </w:rPr>
              <w:t>。</w:t>
            </w:r>
          </w:p>
          <w:p w:rsidR="005F2D8B" w:rsidRPr="007E1BAB" w:rsidRDefault="005F2D8B" w:rsidP="001636D3">
            <w:pPr>
              <w:spacing w:line="400" w:lineRule="exact"/>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(四)客戶買回但買回價款尚未匯入客戶帳戶：期貨信託事業應即通知保管銀行凍結資金。</w:t>
            </w:r>
          </w:p>
          <w:p w:rsidR="005F2D8B" w:rsidRPr="007E1BAB" w:rsidRDefault="005F2D8B" w:rsidP="005F2D8B">
            <w:pPr>
              <w:pStyle w:val="aff"/>
              <w:numPr>
                <w:ilvl w:val="0"/>
                <w:numId w:val="58"/>
              </w:numPr>
              <w:spacing w:line="400" w:lineRule="exact"/>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期貨經理事業</w:t>
            </w:r>
          </w:p>
          <w:p w:rsidR="005F2D8B" w:rsidRPr="007E1BAB" w:rsidRDefault="005F2D8B" w:rsidP="001636D3">
            <w:pPr>
              <w:pStyle w:val="aff"/>
              <w:spacing w:line="400" w:lineRule="exact"/>
              <w:ind w:leftChars="200" w:left="440"/>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於全權委託帳戶之情形，依「期貨經理事業知悉客戶經指定為制裁對象之時點」而定，分述如下：</w:t>
            </w:r>
          </w:p>
          <w:p w:rsidR="005F2D8B" w:rsidRPr="007E1BAB" w:rsidRDefault="005F2D8B" w:rsidP="001636D3">
            <w:pPr>
              <w:spacing w:line="400" w:lineRule="exact"/>
              <w:ind w:left="480" w:hangingChars="200" w:hanging="480"/>
              <w:jc w:val="both"/>
              <w:rPr>
                <w:rFonts w:ascii="標楷體" w:eastAsia="標楷體" w:hAnsi="標楷體"/>
                <w:bCs/>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(一)期貨經理事業與客戶簽訂全權委任契約後，全權委託資產尚未匯入保管機構前：期貨經理事業應終止契約，並即通知保管機構。</w:t>
            </w:r>
          </w:p>
          <w:p w:rsidR="00FE6A08" w:rsidRPr="007E1BAB" w:rsidRDefault="005F2D8B" w:rsidP="001636D3">
            <w:pPr>
              <w:spacing w:line="400" w:lineRule="exact"/>
              <w:ind w:left="480" w:hangingChars="200" w:hanging="480"/>
              <w:jc w:val="both"/>
              <w:rPr>
                <w:rFonts w:ascii="標楷體" w:eastAsia="標楷體" w:hAnsi="標楷體"/>
                <w:color w:val="000000" w:themeColor="text1"/>
                <w:sz w:val="24"/>
                <w:szCs w:val="24"/>
                <w:lang w:eastAsia="zh-TW"/>
              </w:rPr>
            </w:pPr>
            <w:r w:rsidRPr="007E1BAB">
              <w:rPr>
                <w:rFonts w:ascii="標楷體" w:eastAsia="標楷體" w:hAnsi="標楷體" w:hint="eastAsia"/>
                <w:bCs/>
                <w:color w:val="000000" w:themeColor="text1"/>
                <w:sz w:val="24"/>
                <w:szCs w:val="24"/>
                <w:lang w:eastAsia="zh-TW"/>
              </w:rPr>
              <w:t>(二)期貨經理事業與客戶簽訂全權委任契約且全權委託資產已匯入保管機構後：期貨經理事業應即時了結部位後停止交易，並</w:t>
            </w:r>
            <w:r w:rsidR="00594AF0" w:rsidRPr="009C7BF3">
              <w:rPr>
                <w:rFonts w:ascii="標楷體" w:eastAsia="標楷體" w:hAnsi="標楷體" w:hint="eastAsia"/>
                <w:bCs/>
                <w:color w:val="000000" w:themeColor="text1"/>
                <w:sz w:val="24"/>
                <w:szCs w:val="24"/>
                <w:lang w:eastAsia="zh-TW"/>
              </w:rPr>
              <w:t>請保管銀行</w:t>
            </w:r>
            <w:r w:rsidRPr="007E1BAB">
              <w:rPr>
                <w:rFonts w:ascii="標楷體" w:eastAsia="標楷體" w:hAnsi="標楷體" w:hint="eastAsia"/>
                <w:bCs/>
                <w:color w:val="000000" w:themeColor="text1"/>
                <w:sz w:val="24"/>
                <w:szCs w:val="24"/>
                <w:lang w:eastAsia="zh-TW"/>
              </w:rPr>
              <w:t>凍結全權委託資產。</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784445">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t>6.</w:t>
            </w:r>
            <w:r w:rsidR="00FE6A08" w:rsidRPr="007E1BAB">
              <w:rPr>
                <w:rFonts w:ascii="標楷體" w:eastAsia="標楷體" w:hAnsi="標楷體"/>
                <w:color w:val="000000" w:themeColor="text1"/>
                <w:sz w:val="24"/>
                <w:szCs w:val="24"/>
                <w:lang w:eastAsia="zh-TW"/>
              </w:rPr>
              <w:t>被凍結之資金種類是股票、債券</w:t>
            </w:r>
            <w:r w:rsidR="00EB1ED4" w:rsidRPr="007E1BAB">
              <w:rPr>
                <w:rFonts w:ascii="標楷體" w:eastAsia="標楷體" w:hAnsi="標楷體" w:hint="eastAsia"/>
                <w:color w:val="000000" w:themeColor="text1"/>
                <w:sz w:val="24"/>
                <w:szCs w:val="24"/>
                <w:lang w:eastAsia="zh-TW"/>
              </w:rPr>
              <w:t>或</w:t>
            </w:r>
            <w:r w:rsidR="00FE6A08" w:rsidRPr="007E1BAB">
              <w:rPr>
                <w:rFonts w:ascii="標楷體" w:eastAsia="標楷體" w:hAnsi="標楷體"/>
                <w:color w:val="000000" w:themeColor="text1"/>
                <w:sz w:val="24"/>
                <w:szCs w:val="24"/>
                <w:lang w:eastAsia="zh-TW"/>
              </w:rPr>
              <w:t>其他有價證券時，</w:t>
            </w: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應如何處理？</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74708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若被凍結之資金種類是股票、債券或其他有價證券，而無法馬上兌現時，期貨業得以資金種類之原有形式持續持有至到期日屆至或結/清算為止。期貨業亦得支付該金融商品所衍生之任何股利、利息、或其他收入給凍結帳戶，但期貨業應防止被凍結的資金為經指定制裁對象直接或間接所利用。</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1636D3">
            <w:pPr>
              <w:widowControl w:val="0"/>
              <w:spacing w:line="400" w:lineRule="exact"/>
              <w:ind w:left="240" w:hangingChars="100" w:hanging="24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7.</w:t>
            </w:r>
            <w:r w:rsidR="00FE6A08" w:rsidRPr="007E1BAB">
              <w:rPr>
                <w:rFonts w:ascii="標楷體" w:eastAsia="標楷體" w:hAnsi="標楷體"/>
                <w:color w:val="000000" w:themeColor="text1"/>
                <w:sz w:val="24"/>
                <w:szCs w:val="24"/>
                <w:lang w:eastAsia="zh-TW"/>
              </w:rPr>
              <w:t>如果被凍結的資金在被凍結前是存放在利息帳戶，資金被凍結後</w:t>
            </w: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應該付多少利</w:t>
            </w:r>
            <w:r w:rsidR="00FE6A08" w:rsidRPr="007E1BAB">
              <w:rPr>
                <w:rFonts w:ascii="標楷體" w:eastAsia="標楷體" w:hAnsi="標楷體"/>
                <w:color w:val="000000" w:themeColor="text1"/>
                <w:sz w:val="24"/>
                <w:szCs w:val="24"/>
                <w:lang w:eastAsia="zh-TW"/>
              </w:rPr>
              <w:lastRenderedPageBreak/>
              <w:t>息？</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strike/>
                <w:color w:val="000000" w:themeColor="text1"/>
                <w:sz w:val="24"/>
                <w:szCs w:val="24"/>
                <w:lang w:eastAsia="zh-TW"/>
              </w:rPr>
            </w:pPr>
            <w:r w:rsidRPr="007E1BAB">
              <w:rPr>
                <w:rFonts w:ascii="標楷體" w:eastAsia="標楷體" w:hAnsi="標楷體"/>
                <w:color w:val="000000" w:themeColor="text1"/>
                <w:sz w:val="24"/>
                <w:szCs w:val="24"/>
                <w:lang w:eastAsia="zh-TW"/>
              </w:rPr>
              <w:t>可參見Q5，如</w:t>
            </w:r>
            <w:r w:rsidR="00747088" w:rsidRPr="007E1BAB">
              <w:rPr>
                <w:rFonts w:ascii="標楷體" w:eastAsia="標楷體" w:hAnsi="標楷體" w:hint="eastAsia"/>
                <w:color w:val="000000" w:themeColor="text1"/>
                <w:sz w:val="24"/>
                <w:szCs w:val="24"/>
                <w:lang w:eastAsia="zh-TW"/>
              </w:rPr>
              <w:t>公司</w:t>
            </w:r>
            <w:r w:rsidRPr="007E1BAB">
              <w:rPr>
                <w:rFonts w:ascii="標楷體" w:eastAsia="標楷體" w:hAnsi="標楷體"/>
                <w:color w:val="000000" w:themeColor="text1"/>
                <w:sz w:val="24"/>
                <w:szCs w:val="24"/>
                <w:lang w:eastAsia="zh-TW"/>
              </w:rPr>
              <w:t>與該名客戶原先契約內容約定有計息，則依原先契約約定給付利息。</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784445">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lastRenderedPageBreak/>
              <w:t>8.</w:t>
            </w: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可以從凍結帳戶中扣取一般服務費、手續費或管理費嗎？</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747088" w:rsidRPr="007E1BAB" w:rsidRDefault="00747088" w:rsidP="001636D3">
            <w:pPr>
              <w:pStyle w:val="aff"/>
              <w:numPr>
                <w:ilvl w:val="0"/>
                <w:numId w:val="67"/>
              </w:numPr>
              <w:spacing w:line="400" w:lineRule="exact"/>
              <w:ind w:left="567" w:hanging="567"/>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於依資恐防制法第六條第一項取得資恐防制審議會決議的許可後，可以對遭凍結的帳戶扣取一般服務費用、手續費或管理費，該費用必須和既有公告的相關服務收取標準或受制裁者於受制裁前所約定之標準一致。</w:t>
            </w:r>
          </w:p>
          <w:p w:rsidR="00747088" w:rsidRPr="007E1BAB" w:rsidRDefault="00747088" w:rsidP="001636D3">
            <w:pPr>
              <w:pStyle w:val="aff"/>
              <w:numPr>
                <w:ilvl w:val="0"/>
                <w:numId w:val="67"/>
              </w:numPr>
              <w:spacing w:line="400" w:lineRule="exact"/>
              <w:ind w:left="567" w:hanging="567"/>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故期貨業得於依資恐防制法第七條第二項提出通報時，在通報書「稅費評估」欄位中敘明相關服務費用及收取標準，以即時由法務部調查局呈報給資恐防制審議會決議是否許可。</w:t>
            </w:r>
          </w:p>
          <w:p w:rsidR="00FE6A08" w:rsidRPr="007E1BAB" w:rsidRDefault="00747088" w:rsidP="001636D3">
            <w:pPr>
              <w:pStyle w:val="aff"/>
              <w:numPr>
                <w:ilvl w:val="0"/>
                <w:numId w:val="67"/>
              </w:numPr>
              <w:spacing w:line="400" w:lineRule="exact"/>
              <w:ind w:left="567" w:hanging="567"/>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前述一般服務費用，包括受凍結帳戶所有人所積欠之交易手續費</w:t>
            </w:r>
            <w:r w:rsidR="00EB1ED4" w:rsidRPr="007E1BAB">
              <w:rPr>
                <w:rFonts w:ascii="標楷體" w:eastAsia="標楷體" w:hAnsi="標楷體" w:hint="eastAsia"/>
                <w:color w:val="000000" w:themeColor="text1"/>
                <w:sz w:val="24"/>
                <w:szCs w:val="24"/>
                <w:lang w:eastAsia="zh-TW"/>
              </w:rPr>
              <w:t>、</w:t>
            </w:r>
            <w:r w:rsidRPr="007E1BAB">
              <w:rPr>
                <w:rFonts w:ascii="標楷體" w:eastAsia="標楷體" w:hAnsi="標楷體" w:hint="eastAsia"/>
                <w:color w:val="000000" w:themeColor="text1"/>
                <w:sz w:val="24"/>
                <w:szCs w:val="24"/>
                <w:lang w:eastAsia="zh-TW"/>
              </w:rPr>
              <w:t>金融服務手續費、全權委託期貨交易之經理費、管理費、保管銀行之保管費、申請費用、掛號郵寄費、保管費、或其他類似收費。</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1636D3">
            <w:pPr>
              <w:pStyle w:val="aff"/>
              <w:widowControl w:val="0"/>
              <w:spacing w:line="400" w:lineRule="exact"/>
              <w:ind w:left="240" w:hangingChars="100" w:hanging="240"/>
              <w:contextualSpacing w:val="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9.</w:t>
            </w:r>
            <w:r w:rsidR="00FE6A08" w:rsidRPr="007E1BAB">
              <w:rPr>
                <w:rFonts w:ascii="標楷體" w:eastAsia="標楷體" w:hAnsi="標楷體"/>
                <w:color w:val="000000" w:themeColor="text1"/>
                <w:sz w:val="24"/>
                <w:szCs w:val="24"/>
                <w:lang w:eastAsia="zh-TW"/>
              </w:rPr>
              <w:t>在強制執行程序進行中，如果強制執行債務人（含抵押物所有人）被列為經指定制裁對象，身為債權人的</w:t>
            </w:r>
            <w:r w:rsidRPr="007E1BAB">
              <w:rPr>
                <w:rFonts w:ascii="標楷體" w:eastAsia="標楷體" w:hAnsi="標楷體" w:hint="eastAsia"/>
                <w:color w:val="000000" w:themeColor="text1"/>
                <w:sz w:val="24"/>
                <w:szCs w:val="24"/>
                <w:lang w:eastAsia="zh-TW"/>
              </w:rPr>
              <w:t>期貨業</w:t>
            </w:r>
            <w:r w:rsidR="00FE6A08" w:rsidRPr="007E1BAB">
              <w:rPr>
                <w:rFonts w:ascii="標楷體" w:eastAsia="標楷體" w:hAnsi="標楷體"/>
                <w:color w:val="000000" w:themeColor="text1"/>
                <w:sz w:val="24"/>
                <w:szCs w:val="24"/>
                <w:lang w:eastAsia="zh-TW"/>
              </w:rPr>
              <w:t>該如何處理?</w:t>
            </w:r>
          </w:p>
          <w:p w:rsidR="001636D3" w:rsidRPr="007E1BAB" w:rsidRDefault="00FE6A08" w:rsidP="001636D3">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1636D3" w:rsidRPr="007E1BAB" w:rsidRDefault="00747088" w:rsidP="001636D3">
            <w:pPr>
              <w:pStyle w:val="aff"/>
              <w:numPr>
                <w:ilvl w:val="0"/>
                <w:numId w:val="88"/>
              </w:numPr>
              <w:spacing w:line="400" w:lineRule="exact"/>
              <w:ind w:left="567" w:hanging="567"/>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經期貨業聲請後由法院進行強制執行程序過程中，如強制執行債務人被列為經指定制裁對象，此時</w:t>
            </w:r>
            <w:r w:rsidR="00EB1ED4" w:rsidRPr="007E1BAB">
              <w:rPr>
                <w:rFonts w:ascii="標楷體" w:eastAsia="標楷體" w:hAnsi="標楷體" w:hint="eastAsia"/>
                <w:color w:val="000000" w:themeColor="text1"/>
                <w:sz w:val="24"/>
                <w:szCs w:val="24"/>
                <w:lang w:eastAsia="zh-TW"/>
              </w:rPr>
              <w:t>期貨業</w:t>
            </w:r>
            <w:r w:rsidRPr="007E1BAB">
              <w:rPr>
                <w:rFonts w:ascii="標楷體" w:eastAsia="標楷體" w:hAnsi="標楷體" w:hint="eastAsia"/>
                <w:color w:val="000000" w:themeColor="text1"/>
                <w:sz w:val="24"/>
                <w:szCs w:val="24"/>
                <w:lang w:eastAsia="zh-TW"/>
              </w:rPr>
              <w:t>宜儘速依資恐防制法第六條第一項向資恐防制審議會申請決議許可。</w:t>
            </w:r>
          </w:p>
          <w:p w:rsidR="00FE6A08" w:rsidRPr="007E1BAB" w:rsidRDefault="00747088" w:rsidP="001636D3">
            <w:pPr>
              <w:pStyle w:val="aff"/>
              <w:numPr>
                <w:ilvl w:val="0"/>
                <w:numId w:val="88"/>
              </w:numPr>
              <w:spacing w:line="400" w:lineRule="exact"/>
              <w:ind w:left="567" w:hanging="567"/>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期貨業同時應通知執行法院該強制執行標的物在尚未依資恐防制法第六條第一項取得資恐防制審議會許可前應予以凍結，請求法院為暫時停止強制執行之裁定，並於取得審議會許可後再請求法院續行執行程序。</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9C7BF3" w:rsidRDefault="00747088" w:rsidP="00332FD0">
            <w:pPr>
              <w:pStyle w:val="aff"/>
              <w:widowControl w:val="0"/>
              <w:spacing w:line="400" w:lineRule="exact"/>
              <w:ind w:left="360" w:hangingChars="150" w:hanging="360"/>
              <w:contextualSpacing w:val="0"/>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t>10.期貨業與經指定制裁對象於制裁前已進行之期貨交易，於被制裁後，該期貨契約、期貨選擇權契約、選擇權契約或槓桿保證金契約該如何處理?</w:t>
            </w:r>
          </w:p>
          <w:p w:rsidR="00FE6A08" w:rsidRPr="009C7BF3" w:rsidRDefault="00FE6A08" w:rsidP="00784445">
            <w:pPr>
              <w:spacing w:line="400" w:lineRule="exact"/>
              <w:jc w:val="both"/>
              <w:rPr>
                <w:rFonts w:ascii="標楷體" w:eastAsia="標楷體" w:hAnsi="標楷體"/>
                <w:color w:val="000000" w:themeColor="text1"/>
                <w:sz w:val="24"/>
                <w:szCs w:val="24"/>
                <w:lang w:eastAsia="zh-TW"/>
              </w:rPr>
            </w:pPr>
            <w:r w:rsidRPr="009C7BF3">
              <w:rPr>
                <w:rFonts w:ascii="標楷體" w:eastAsia="標楷體" w:hAnsi="標楷體"/>
                <w:color w:val="000000" w:themeColor="text1"/>
                <w:sz w:val="24"/>
                <w:szCs w:val="24"/>
                <w:lang w:eastAsia="zh-TW"/>
              </w:rPr>
              <w:t>[擬答]</w:t>
            </w:r>
          </w:p>
          <w:p w:rsidR="00747088" w:rsidRPr="009C7BF3" w:rsidRDefault="00747088" w:rsidP="001636D3">
            <w:pPr>
              <w:pStyle w:val="aff"/>
              <w:numPr>
                <w:ilvl w:val="0"/>
                <w:numId w:val="70"/>
              </w:numPr>
              <w:spacing w:line="400" w:lineRule="exact"/>
              <w:ind w:left="567" w:hanging="567"/>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t>期貨業與經指定制裁對象於制裁前已進行之期貨交易，於被制裁後，期貨商、槓桿交易商可依與客戶之契約內容處分客戶所有部位，立即進行終止、進行結算或平倉、處分客戶部位後剩餘之保證金或資金應予凍結。惟若有前述處分需求，期貨商、槓桿交易商於填寫通報表時，應清楚說明已採或擬採措施。</w:t>
            </w:r>
          </w:p>
          <w:p w:rsidR="00FE6A08" w:rsidRPr="009C7BF3" w:rsidRDefault="00747088" w:rsidP="00784445">
            <w:pPr>
              <w:pStyle w:val="aff"/>
              <w:numPr>
                <w:ilvl w:val="0"/>
                <w:numId w:val="70"/>
              </w:numPr>
              <w:spacing w:line="400" w:lineRule="exact"/>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t>期貨商、槓桿交易商應確保經指定制裁對象不能提領、移轉該交易帳戶的任何資金。</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747088" w:rsidP="00784445">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11.</w:t>
            </w:r>
            <w:r w:rsidR="00FE6A08" w:rsidRPr="007E1BAB">
              <w:rPr>
                <w:rFonts w:ascii="標楷體" w:eastAsia="標楷體" w:hAnsi="標楷體"/>
                <w:color w:val="000000" w:themeColor="text1"/>
                <w:sz w:val="24"/>
                <w:szCs w:val="24"/>
                <w:lang w:eastAsia="zh-TW"/>
              </w:rPr>
              <w:t>可以更正先前填寫錯誤的凍結帳戶資訊嗎？</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FE6A0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如果是在該經指定制裁對象受制裁之前已存在的錯誤資訊，而且帳戶使用約款允許</w:t>
            </w:r>
            <w:r w:rsidR="00B162B2" w:rsidRPr="007E1BAB">
              <w:rPr>
                <w:rFonts w:ascii="標楷體" w:eastAsia="標楷體" w:hAnsi="標楷體" w:hint="eastAsia"/>
                <w:color w:val="000000" w:themeColor="text1"/>
                <w:sz w:val="24"/>
                <w:szCs w:val="24"/>
                <w:lang w:eastAsia="zh-TW"/>
              </w:rPr>
              <w:t>期貨業</w:t>
            </w:r>
            <w:r w:rsidRPr="007E1BAB">
              <w:rPr>
                <w:rFonts w:ascii="標楷體" w:eastAsia="標楷體" w:hAnsi="標楷體"/>
                <w:color w:val="000000" w:themeColor="text1"/>
                <w:sz w:val="24"/>
                <w:szCs w:val="24"/>
                <w:lang w:eastAsia="zh-TW"/>
              </w:rPr>
              <w:t>更正錯誤的帳戶資訊時，</w:t>
            </w:r>
            <w:r w:rsidR="00747088" w:rsidRPr="007E1BAB">
              <w:rPr>
                <w:rFonts w:ascii="標楷體" w:eastAsia="標楷體" w:hAnsi="標楷體" w:hint="eastAsia"/>
                <w:color w:val="000000" w:themeColor="text1"/>
                <w:sz w:val="24"/>
                <w:szCs w:val="24"/>
                <w:lang w:eastAsia="zh-TW"/>
              </w:rPr>
              <w:t>期貨業</w:t>
            </w:r>
            <w:r w:rsidRPr="007E1BAB">
              <w:rPr>
                <w:rFonts w:ascii="標楷體" w:eastAsia="標楷體" w:hAnsi="標楷體"/>
                <w:color w:val="000000" w:themeColor="text1"/>
                <w:sz w:val="24"/>
                <w:szCs w:val="24"/>
                <w:lang w:eastAsia="zh-TW"/>
              </w:rPr>
              <w:t>可以逕自更正該錯誤而不用經資恐防制審議會決議，但是</w:t>
            </w:r>
            <w:r w:rsidR="00747088" w:rsidRPr="007E1BAB">
              <w:rPr>
                <w:rFonts w:ascii="標楷體" w:eastAsia="標楷體" w:hAnsi="標楷體" w:hint="eastAsia"/>
                <w:color w:val="000000" w:themeColor="text1"/>
                <w:sz w:val="24"/>
                <w:szCs w:val="24"/>
                <w:lang w:eastAsia="zh-TW"/>
              </w:rPr>
              <w:t>期貨業</w:t>
            </w:r>
            <w:r w:rsidRPr="007E1BAB">
              <w:rPr>
                <w:rFonts w:ascii="標楷體" w:eastAsia="標楷體" w:hAnsi="標楷體"/>
                <w:color w:val="000000" w:themeColor="text1"/>
                <w:sz w:val="24"/>
                <w:szCs w:val="24"/>
                <w:lang w:eastAsia="zh-TW"/>
              </w:rPr>
              <w:t>必須立即向法務部調查局通報前述更正。</w:t>
            </w:r>
          </w:p>
        </w:tc>
      </w:tr>
      <w:tr w:rsidR="007E1BAB" w:rsidRPr="007E1BAB" w:rsidTr="00885B5C">
        <w:trPr>
          <w:trHeight w:val="20"/>
        </w:trPr>
        <w:tc>
          <w:tcPr>
            <w:tcW w:w="9639" w:type="dxa"/>
            <w:tcBorders>
              <w:top w:val="single" w:sz="4" w:space="0" w:color="auto"/>
              <w:left w:val="single" w:sz="4" w:space="0" w:color="auto"/>
              <w:bottom w:val="single" w:sz="4" w:space="0" w:color="auto"/>
              <w:right w:val="single" w:sz="4" w:space="0" w:color="auto"/>
            </w:tcBorders>
          </w:tcPr>
          <w:p w:rsidR="00FE6A08" w:rsidRPr="007E1BAB" w:rsidRDefault="009C7BF3" w:rsidP="00784445">
            <w:pPr>
              <w:pStyle w:val="aff"/>
              <w:widowControl w:val="0"/>
              <w:spacing w:line="400" w:lineRule="exact"/>
              <w:ind w:left="0"/>
              <w:contextualSpacing w:val="0"/>
              <w:jc w:val="both"/>
              <w:rPr>
                <w:rFonts w:ascii="標楷體" w:eastAsia="標楷體" w:hAnsi="標楷體"/>
                <w:color w:val="000000" w:themeColor="text1"/>
                <w:sz w:val="24"/>
                <w:szCs w:val="24"/>
                <w:lang w:eastAsia="zh-TW"/>
              </w:rPr>
            </w:pPr>
            <w:r w:rsidRPr="009C7BF3">
              <w:rPr>
                <w:rFonts w:ascii="標楷體" w:eastAsia="標楷體" w:hAnsi="標楷體" w:hint="eastAsia"/>
                <w:color w:val="000000" w:themeColor="text1"/>
                <w:sz w:val="24"/>
                <w:szCs w:val="24"/>
                <w:lang w:eastAsia="zh-TW"/>
              </w:rPr>
              <w:lastRenderedPageBreak/>
              <w:t>12.</w:t>
            </w:r>
            <w:r w:rsidR="00FE6A08" w:rsidRPr="007E1BAB">
              <w:rPr>
                <w:rFonts w:ascii="標楷體" w:eastAsia="標楷體" w:hAnsi="標楷體"/>
                <w:color w:val="000000" w:themeColor="text1"/>
                <w:sz w:val="24"/>
                <w:szCs w:val="24"/>
                <w:lang w:eastAsia="zh-TW"/>
              </w:rPr>
              <w:t>可以對凍結的帳戶主張抵銷嗎？</w:t>
            </w:r>
          </w:p>
          <w:p w:rsidR="00FE6A08" w:rsidRPr="007E1BAB" w:rsidRDefault="00FE6A08" w:rsidP="00784445">
            <w:pPr>
              <w:spacing w:line="400" w:lineRule="exact"/>
              <w:jc w:val="both"/>
              <w:rPr>
                <w:rFonts w:ascii="標楷體" w:eastAsia="標楷體" w:hAnsi="標楷體"/>
                <w:color w:val="000000" w:themeColor="text1"/>
                <w:sz w:val="24"/>
                <w:szCs w:val="24"/>
                <w:lang w:eastAsia="zh-TW"/>
              </w:rPr>
            </w:pPr>
            <w:r w:rsidRPr="007E1BAB">
              <w:rPr>
                <w:rFonts w:ascii="標楷體" w:eastAsia="標楷體" w:hAnsi="標楷體"/>
                <w:color w:val="000000" w:themeColor="text1"/>
                <w:sz w:val="24"/>
                <w:szCs w:val="24"/>
                <w:lang w:eastAsia="zh-TW"/>
              </w:rPr>
              <w:t>[答覆]</w:t>
            </w:r>
          </w:p>
          <w:p w:rsidR="00FE6A08" w:rsidRPr="007E1BAB" w:rsidRDefault="00747088" w:rsidP="00784445">
            <w:pPr>
              <w:pStyle w:val="aff"/>
              <w:spacing w:line="400" w:lineRule="exact"/>
              <w:ind w:left="0"/>
              <w:jc w:val="both"/>
              <w:rPr>
                <w:rFonts w:ascii="標楷體" w:eastAsia="標楷體" w:hAnsi="標楷體"/>
                <w:color w:val="000000" w:themeColor="text1"/>
                <w:sz w:val="24"/>
                <w:szCs w:val="24"/>
                <w:lang w:eastAsia="zh-TW"/>
              </w:rPr>
            </w:pPr>
            <w:r w:rsidRPr="007E1BAB">
              <w:rPr>
                <w:rFonts w:ascii="標楷體" w:eastAsia="標楷體" w:hAnsi="標楷體" w:hint="eastAsia"/>
                <w:color w:val="000000" w:themeColor="text1"/>
                <w:sz w:val="24"/>
                <w:szCs w:val="24"/>
                <w:lang w:eastAsia="zh-TW"/>
              </w:rPr>
              <w:t>除期貨契約、期貨選擇權契約、選擇權契約或槓桿保證金契約的處理參見Q10外，其他情形，期貨業應向資恐防制審議會依資恐防制法第六條第一項申請並取得其決議許可後，才能對凍結的帳戶主張抵銷。</w:t>
            </w:r>
            <w:r w:rsidR="00FE6A08" w:rsidRPr="007E1BAB">
              <w:rPr>
                <w:rFonts w:ascii="標楷體" w:eastAsia="標楷體" w:hAnsi="標楷體"/>
                <w:color w:val="000000" w:themeColor="text1"/>
                <w:sz w:val="24"/>
                <w:szCs w:val="24"/>
                <w:lang w:eastAsia="zh-TW"/>
              </w:rPr>
              <w:t> </w:t>
            </w:r>
          </w:p>
        </w:tc>
      </w:tr>
    </w:tbl>
    <w:p w:rsidR="00484554" w:rsidRPr="006501C3" w:rsidRDefault="00484554" w:rsidP="009E623D">
      <w:pPr>
        <w:pStyle w:val="a1"/>
        <w:rPr>
          <w:rFonts w:asciiTheme="minorHAnsi" w:eastAsia="標楷體" w:hAnsiTheme="minorHAnsi"/>
          <w:lang w:eastAsia="zh-TW"/>
        </w:rPr>
      </w:pPr>
    </w:p>
    <w:sectPr w:rsidR="00484554" w:rsidRPr="006501C3" w:rsidSect="001636D3">
      <w:footerReference w:type="default" r:id="rId16"/>
      <w:pgSz w:w="11907" w:h="16840" w:code="9"/>
      <w:pgMar w:top="1134" w:right="1134" w:bottom="1134" w:left="1134" w:header="851" w:footer="992" w:gutter="0"/>
      <w:pgNumType w:start="1"/>
      <w:cols w:space="73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B1" w:rsidRDefault="00BC4BB1">
      <w:r>
        <w:separator/>
      </w:r>
    </w:p>
  </w:endnote>
  <w:endnote w:type="continuationSeparator" w:id="0">
    <w:p w:rsidR="00BC4BB1" w:rsidRDefault="00BC4BB1">
      <w:r>
        <w:continuationSeparator/>
      </w:r>
    </w:p>
  </w:endnote>
  <w:endnote w:type="continuationNotice" w:id="1">
    <w:p w:rsidR="00BC4BB1" w:rsidRDefault="00BC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62376"/>
      <w:docPartObj>
        <w:docPartGallery w:val="Page Numbers (Bottom of Page)"/>
        <w:docPartUnique/>
      </w:docPartObj>
    </w:sdtPr>
    <w:sdtEndPr/>
    <w:sdtContent>
      <w:p w:rsidR="00DC2EEB" w:rsidRDefault="00DC2EEB" w:rsidP="00E45D6A">
        <w:pPr>
          <w:pStyle w:val="a6"/>
          <w:jc w:val="center"/>
        </w:pPr>
        <w:r w:rsidRPr="00E45D6A">
          <w:rPr>
            <w:rFonts w:ascii="Times New Roman" w:hAnsi="Times New Roman"/>
          </w:rPr>
          <w:fldChar w:fldCharType="begin"/>
        </w:r>
        <w:r w:rsidRPr="00E45D6A">
          <w:rPr>
            <w:rFonts w:ascii="Times New Roman" w:hAnsi="Times New Roman"/>
          </w:rPr>
          <w:instrText xml:space="preserve"> PAGE   \* MERGEFORMAT </w:instrText>
        </w:r>
        <w:r w:rsidRPr="00E45D6A">
          <w:rPr>
            <w:rFonts w:ascii="Times New Roman" w:hAnsi="Times New Roman"/>
          </w:rPr>
          <w:fldChar w:fldCharType="separate"/>
        </w:r>
        <w:r w:rsidR="00284A7E" w:rsidRPr="00284A7E">
          <w:rPr>
            <w:rFonts w:ascii="Times New Roman" w:hAnsi="Times New Roman"/>
            <w:noProof/>
            <w:lang w:val="zh-TW"/>
          </w:rPr>
          <w:t>1</w:t>
        </w:r>
        <w:r w:rsidRPr="00E45D6A">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B1" w:rsidRDefault="00BC4BB1">
      <w:r>
        <w:separator/>
      </w:r>
    </w:p>
  </w:footnote>
  <w:footnote w:type="continuationSeparator" w:id="0">
    <w:p w:rsidR="00BC4BB1" w:rsidRDefault="00BC4BB1">
      <w:r>
        <w:continuationSeparator/>
      </w:r>
    </w:p>
  </w:footnote>
  <w:footnote w:type="continuationNotice" w:id="1">
    <w:p w:rsidR="00BC4BB1" w:rsidRDefault="00BC4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nsid w:val="007B0E98"/>
    <w:multiLevelType w:val="hybridMultilevel"/>
    <w:tmpl w:val="227416D2"/>
    <w:lvl w:ilvl="0" w:tplc="EB4C8B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945D7E"/>
    <w:multiLevelType w:val="hybridMultilevel"/>
    <w:tmpl w:val="E37227BE"/>
    <w:lvl w:ilvl="0" w:tplc="B2389D88">
      <w:start w:val="1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140157"/>
    <w:multiLevelType w:val="hybridMultilevel"/>
    <w:tmpl w:val="3EB62866"/>
    <w:lvl w:ilvl="0" w:tplc="7A56B0B0">
      <w:start w:val="4"/>
      <w:numFmt w:val="decimal"/>
      <w:lvlText w:val="%1."/>
      <w:lvlJc w:val="left"/>
      <w:pPr>
        <w:ind w:left="2203" w:hanging="36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015C60BB"/>
    <w:multiLevelType w:val="hybridMultilevel"/>
    <w:tmpl w:val="49B407B2"/>
    <w:lvl w:ilvl="0" w:tplc="B5168454">
      <w:start w:val="1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ED1C34"/>
    <w:multiLevelType w:val="hybridMultilevel"/>
    <w:tmpl w:val="43BA9CEA"/>
    <w:lvl w:ilvl="0" w:tplc="6422FDAA">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726140"/>
    <w:multiLevelType w:val="hybridMultilevel"/>
    <w:tmpl w:val="392E1ED6"/>
    <w:lvl w:ilvl="0" w:tplc="8E0CD064">
      <w:start w:val="9"/>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CB7EA3"/>
    <w:multiLevelType w:val="hybridMultilevel"/>
    <w:tmpl w:val="3334BA14"/>
    <w:lvl w:ilvl="0" w:tplc="3EA845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B25BD9"/>
    <w:multiLevelType w:val="hybridMultilevel"/>
    <w:tmpl w:val="CA8E41F4"/>
    <w:lvl w:ilvl="0" w:tplc="C0F2A6DE">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C5218E"/>
    <w:multiLevelType w:val="hybridMultilevel"/>
    <w:tmpl w:val="E2047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4F234F"/>
    <w:multiLevelType w:val="hybridMultilevel"/>
    <w:tmpl w:val="A7EEC62A"/>
    <w:lvl w:ilvl="0" w:tplc="9850A194">
      <w:start w:val="10"/>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B000A3"/>
    <w:multiLevelType w:val="hybridMultilevel"/>
    <w:tmpl w:val="15AEFAA0"/>
    <w:lvl w:ilvl="0" w:tplc="0F0A714E">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57085B"/>
    <w:multiLevelType w:val="hybridMultilevel"/>
    <w:tmpl w:val="0544743E"/>
    <w:lvl w:ilvl="0" w:tplc="615C82F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FB2BE1"/>
    <w:multiLevelType w:val="hybridMultilevel"/>
    <w:tmpl w:val="27D8F140"/>
    <w:lvl w:ilvl="0" w:tplc="65F28EB4">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3F67B4"/>
    <w:multiLevelType w:val="hybridMultilevel"/>
    <w:tmpl w:val="AC0E3D64"/>
    <w:lvl w:ilvl="0" w:tplc="B0DA33E2">
      <w:start w:val="1"/>
      <w:numFmt w:val="decimal"/>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7">
    <w:nsid w:val="1BC92341"/>
    <w:multiLevelType w:val="hybridMultilevel"/>
    <w:tmpl w:val="B3F8E5AA"/>
    <w:lvl w:ilvl="0" w:tplc="F16694B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ED0DFC"/>
    <w:multiLevelType w:val="hybridMultilevel"/>
    <w:tmpl w:val="5FE0699E"/>
    <w:lvl w:ilvl="0" w:tplc="6872619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E5143F"/>
    <w:multiLevelType w:val="hybridMultilevel"/>
    <w:tmpl w:val="E2C89FAA"/>
    <w:lvl w:ilvl="0" w:tplc="CC6AA28C">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2539FC"/>
    <w:multiLevelType w:val="hybridMultilevel"/>
    <w:tmpl w:val="623AD50C"/>
    <w:lvl w:ilvl="0" w:tplc="96E097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F0E1270"/>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21BB4CF1"/>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4B27370"/>
    <w:multiLevelType w:val="hybridMultilevel"/>
    <w:tmpl w:val="27D8F140"/>
    <w:lvl w:ilvl="0" w:tplc="65F28EB4">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6F65F1D"/>
    <w:multiLevelType w:val="hybridMultilevel"/>
    <w:tmpl w:val="48CC24B4"/>
    <w:lvl w:ilvl="0" w:tplc="70D6277C">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732536B"/>
    <w:multiLevelType w:val="hybridMultilevel"/>
    <w:tmpl w:val="D37AAD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7A636CF"/>
    <w:multiLevelType w:val="hybridMultilevel"/>
    <w:tmpl w:val="A40CF242"/>
    <w:lvl w:ilvl="0" w:tplc="845085B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0920CD"/>
    <w:multiLevelType w:val="hybridMultilevel"/>
    <w:tmpl w:val="31FCD86E"/>
    <w:lvl w:ilvl="0" w:tplc="66122704">
      <w:start w:val="9"/>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85B656F"/>
    <w:multiLevelType w:val="hybridMultilevel"/>
    <w:tmpl w:val="319449A8"/>
    <w:lvl w:ilvl="0" w:tplc="A51CBAE4">
      <w:start w:val="1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C2A101E"/>
    <w:multiLevelType w:val="hybridMultilevel"/>
    <w:tmpl w:val="0144F176"/>
    <w:lvl w:ilvl="0" w:tplc="7DA46F4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03C17A4"/>
    <w:multiLevelType w:val="hybridMultilevel"/>
    <w:tmpl w:val="2B72F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F30008"/>
    <w:multiLevelType w:val="hybridMultilevel"/>
    <w:tmpl w:val="D5466ED8"/>
    <w:lvl w:ilvl="0" w:tplc="8AAA1C8A">
      <w:start w:val="1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2756119"/>
    <w:multiLevelType w:val="hybridMultilevel"/>
    <w:tmpl w:val="7858612C"/>
    <w:lvl w:ilvl="0" w:tplc="7396D2B8">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3480073"/>
    <w:multiLevelType w:val="hybridMultilevel"/>
    <w:tmpl w:val="F4481686"/>
    <w:lvl w:ilvl="0" w:tplc="5468984E">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39B000B"/>
    <w:multiLevelType w:val="hybridMultilevel"/>
    <w:tmpl w:val="B3F8E5AA"/>
    <w:lvl w:ilvl="0" w:tplc="F16694B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46965D7"/>
    <w:multiLevelType w:val="hybridMultilevel"/>
    <w:tmpl w:val="E43435CC"/>
    <w:lvl w:ilvl="0" w:tplc="96E09792">
      <w:start w:val="1"/>
      <w:numFmt w:val="taiwaneseCountingThousand"/>
      <w:lvlText w:val="%1、"/>
      <w:lvlJc w:val="left"/>
      <w:pPr>
        <w:ind w:left="375" w:hanging="375"/>
      </w:pPr>
      <w:rPr>
        <w:rFonts w:hint="default"/>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35AD7D9C"/>
    <w:multiLevelType w:val="hybridMultilevel"/>
    <w:tmpl w:val="3334BA14"/>
    <w:lvl w:ilvl="0" w:tplc="3EA845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6A93385"/>
    <w:multiLevelType w:val="hybridMultilevel"/>
    <w:tmpl w:val="6AFA89F2"/>
    <w:lvl w:ilvl="0" w:tplc="711E2FF0">
      <w:start w:val="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7B25C23"/>
    <w:multiLevelType w:val="hybridMultilevel"/>
    <w:tmpl w:val="CCD6E96A"/>
    <w:lvl w:ilvl="0" w:tplc="40BA729C">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9E01890"/>
    <w:multiLevelType w:val="hybridMultilevel"/>
    <w:tmpl w:val="E1EA5162"/>
    <w:lvl w:ilvl="0" w:tplc="2182CC42">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E2D0939"/>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3FCA5F1D"/>
    <w:multiLevelType w:val="hybridMultilevel"/>
    <w:tmpl w:val="E43435CC"/>
    <w:lvl w:ilvl="0" w:tplc="96E09792">
      <w:start w:val="1"/>
      <w:numFmt w:val="taiwaneseCountingThousand"/>
      <w:lvlText w:val="%1、"/>
      <w:lvlJc w:val="left"/>
      <w:pPr>
        <w:ind w:left="375" w:hanging="375"/>
      </w:pPr>
      <w:rPr>
        <w:rFonts w:hint="default"/>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420742DD"/>
    <w:multiLevelType w:val="hybridMultilevel"/>
    <w:tmpl w:val="9FCE3032"/>
    <w:lvl w:ilvl="0" w:tplc="667AC5A2">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5E946AB"/>
    <w:multiLevelType w:val="multilevel"/>
    <w:tmpl w:val="B1C69438"/>
    <w:lvl w:ilvl="0">
      <w:start w:val="3"/>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nsid w:val="466D0656"/>
    <w:multiLevelType w:val="hybridMultilevel"/>
    <w:tmpl w:val="71E4B55C"/>
    <w:lvl w:ilvl="0" w:tplc="DACAF85C">
      <w:start w:val="10"/>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A710E16"/>
    <w:multiLevelType w:val="hybridMultilevel"/>
    <w:tmpl w:val="23E808AC"/>
    <w:lvl w:ilvl="0" w:tplc="F54E51C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C4C31FA"/>
    <w:multiLevelType w:val="hybridMultilevel"/>
    <w:tmpl w:val="0544743E"/>
    <w:lvl w:ilvl="0" w:tplc="615C82F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nsid w:val="4D9506F8"/>
    <w:multiLevelType w:val="hybridMultilevel"/>
    <w:tmpl w:val="EACEA42C"/>
    <w:lvl w:ilvl="0" w:tplc="ED56A49C">
      <w:start w:val="1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DA90AE0"/>
    <w:multiLevelType w:val="hybridMultilevel"/>
    <w:tmpl w:val="DCF8A3E0"/>
    <w:lvl w:ilvl="0" w:tplc="3970D1B4">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E543FC0"/>
    <w:multiLevelType w:val="hybridMultilevel"/>
    <w:tmpl w:val="EB060BF0"/>
    <w:lvl w:ilvl="0" w:tplc="C6B8FEB2">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FFC4F24"/>
    <w:multiLevelType w:val="hybridMultilevel"/>
    <w:tmpl w:val="D8B2A61E"/>
    <w:lvl w:ilvl="0" w:tplc="6786E708">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54161E7F"/>
    <w:multiLevelType w:val="hybridMultilevel"/>
    <w:tmpl w:val="3926E444"/>
    <w:lvl w:ilvl="0" w:tplc="AB1243E2">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5696DA6"/>
    <w:multiLevelType w:val="hybridMultilevel"/>
    <w:tmpl w:val="A4284432"/>
    <w:lvl w:ilvl="0" w:tplc="95BE02CC">
      <w:start w:val="1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5847162"/>
    <w:multiLevelType w:val="multilevel"/>
    <w:tmpl w:val="1068AFA4"/>
    <w:lvl w:ilvl="0">
      <w:start w:val="3"/>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8">
    <w:nsid w:val="58405C31"/>
    <w:multiLevelType w:val="hybridMultilevel"/>
    <w:tmpl w:val="227416D2"/>
    <w:lvl w:ilvl="0" w:tplc="EB4C8B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8A02D95"/>
    <w:multiLevelType w:val="hybridMultilevel"/>
    <w:tmpl w:val="B24A3986"/>
    <w:lvl w:ilvl="0" w:tplc="9D52C82A">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99450F6"/>
    <w:multiLevelType w:val="hybridMultilevel"/>
    <w:tmpl w:val="65C4A5DC"/>
    <w:lvl w:ilvl="0" w:tplc="65F49BF6">
      <w:start w:val="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DE7336F"/>
    <w:multiLevelType w:val="hybridMultilevel"/>
    <w:tmpl w:val="09A6744C"/>
    <w:lvl w:ilvl="0" w:tplc="EB04A730">
      <w:start w:val="1"/>
      <w:numFmt w:val="taiwaneseCountingThousand"/>
      <w:lvlText w:val="(%1)"/>
      <w:lvlJc w:val="left"/>
      <w:pPr>
        <w:ind w:left="906" w:hanging="480"/>
      </w:pPr>
      <w:rPr>
        <w:rFonts w:eastAsia="標楷體" w:hint="eastAsia"/>
        <w:b w:val="0"/>
        <w:i w:val="0"/>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2">
    <w:nsid w:val="5E4F3C06"/>
    <w:multiLevelType w:val="hybridMultilevel"/>
    <w:tmpl w:val="09A6744C"/>
    <w:lvl w:ilvl="0" w:tplc="EB04A730">
      <w:start w:val="1"/>
      <w:numFmt w:val="taiwaneseCountingThousand"/>
      <w:lvlText w:val="(%1)"/>
      <w:lvlJc w:val="left"/>
      <w:pPr>
        <w:ind w:left="906" w:hanging="480"/>
      </w:pPr>
      <w:rPr>
        <w:rFonts w:eastAsia="標楷體" w:hint="eastAsia"/>
        <w:b w:val="0"/>
        <w:i w:val="0"/>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3">
    <w:nsid w:val="5E6218C2"/>
    <w:multiLevelType w:val="hybridMultilevel"/>
    <w:tmpl w:val="09B49D80"/>
    <w:lvl w:ilvl="0" w:tplc="B54E1116">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FE776E4"/>
    <w:multiLevelType w:val="hybridMultilevel"/>
    <w:tmpl w:val="42866B22"/>
    <w:lvl w:ilvl="0" w:tplc="04090015">
      <w:start w:val="1"/>
      <w:numFmt w:val="taiwaneseCountingThousand"/>
      <w:lvlText w:val="%1、"/>
      <w:lvlJc w:val="left"/>
      <w:pPr>
        <w:ind w:left="375" w:hanging="375"/>
      </w:pPr>
      <w:rPr>
        <w:rFonts w:hint="default"/>
      </w:rPr>
    </w:lvl>
    <w:lvl w:ilvl="1" w:tplc="5FEC519E">
      <w:start w:val="1"/>
      <w:numFmt w:val="taiwaneseCountingThousand"/>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31F6893"/>
    <w:multiLevelType w:val="multilevel"/>
    <w:tmpl w:val="E73C9F96"/>
    <w:lvl w:ilvl="0">
      <w:start w:val="2"/>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nsid w:val="632A08FA"/>
    <w:multiLevelType w:val="hybridMultilevel"/>
    <w:tmpl w:val="25884908"/>
    <w:lvl w:ilvl="0" w:tplc="194E2F44">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4AC6AAE"/>
    <w:multiLevelType w:val="hybridMultilevel"/>
    <w:tmpl w:val="667AB2D8"/>
    <w:lvl w:ilvl="0" w:tplc="82B49A38">
      <w:start w:val="1"/>
      <w:numFmt w:val="taiwaneseCountingThousand"/>
      <w:lvlText w:val="%1、"/>
      <w:lvlJc w:val="left"/>
      <w:pPr>
        <w:ind w:left="375" w:hanging="37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5122391"/>
    <w:multiLevelType w:val="hybridMultilevel"/>
    <w:tmpl w:val="5ABAEDDA"/>
    <w:lvl w:ilvl="0" w:tplc="C4127BE6">
      <w:start w:val="1"/>
      <w:numFmt w:val="taiwaneseCountingThousand"/>
      <w:lvlText w:val="(%1)"/>
      <w:lvlJc w:val="left"/>
      <w:pPr>
        <w:ind w:left="906"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55D7E5C"/>
    <w:multiLevelType w:val="hybridMultilevel"/>
    <w:tmpl w:val="CEDAFDE2"/>
    <w:lvl w:ilvl="0" w:tplc="843C8FD8">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6D67200"/>
    <w:multiLevelType w:val="hybridMultilevel"/>
    <w:tmpl w:val="9FCE3032"/>
    <w:lvl w:ilvl="0" w:tplc="667AC5A2">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80F674A"/>
    <w:multiLevelType w:val="hybridMultilevel"/>
    <w:tmpl w:val="A40CF242"/>
    <w:lvl w:ilvl="0" w:tplc="845085B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73">
    <w:nsid w:val="6E5D2A3F"/>
    <w:multiLevelType w:val="hybridMultilevel"/>
    <w:tmpl w:val="E9FACB1C"/>
    <w:lvl w:ilvl="0" w:tplc="4A6C7674">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EAA3305"/>
    <w:multiLevelType w:val="hybridMultilevel"/>
    <w:tmpl w:val="04FC8A66"/>
    <w:lvl w:ilvl="0" w:tplc="B5E48B5C">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F7A5EB0"/>
    <w:multiLevelType w:val="hybridMultilevel"/>
    <w:tmpl w:val="667AB2D8"/>
    <w:lvl w:ilvl="0" w:tplc="82B49A38">
      <w:start w:val="1"/>
      <w:numFmt w:val="taiwaneseCountingThousand"/>
      <w:lvlText w:val="%1、"/>
      <w:lvlJc w:val="left"/>
      <w:pPr>
        <w:ind w:left="375" w:hanging="37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0DC6D01"/>
    <w:multiLevelType w:val="hybridMultilevel"/>
    <w:tmpl w:val="14545DBA"/>
    <w:lvl w:ilvl="0" w:tplc="33DAA600">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18A1192"/>
    <w:multiLevelType w:val="hybridMultilevel"/>
    <w:tmpl w:val="630E66EC"/>
    <w:lvl w:ilvl="0" w:tplc="6CD8FEFE">
      <w:start w:val="1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426E23"/>
    <w:multiLevelType w:val="hybridMultilevel"/>
    <w:tmpl w:val="2834D722"/>
    <w:lvl w:ilvl="0" w:tplc="8620F372">
      <w:start w:val="1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383309D"/>
    <w:multiLevelType w:val="hybridMultilevel"/>
    <w:tmpl w:val="42866B22"/>
    <w:lvl w:ilvl="0" w:tplc="04090015">
      <w:start w:val="1"/>
      <w:numFmt w:val="taiwaneseCountingThousand"/>
      <w:lvlText w:val="%1、"/>
      <w:lvlJc w:val="left"/>
      <w:pPr>
        <w:ind w:left="375" w:hanging="375"/>
      </w:pPr>
      <w:rPr>
        <w:rFonts w:hint="default"/>
      </w:rPr>
    </w:lvl>
    <w:lvl w:ilvl="1" w:tplc="5FEC519E">
      <w:start w:val="1"/>
      <w:numFmt w:val="taiwaneseCountingThousand"/>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4315422"/>
    <w:multiLevelType w:val="hybridMultilevel"/>
    <w:tmpl w:val="E834CCC2"/>
    <w:lvl w:ilvl="0" w:tplc="262607E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74C32B22"/>
    <w:multiLevelType w:val="hybridMultilevel"/>
    <w:tmpl w:val="0382F85C"/>
    <w:lvl w:ilvl="0" w:tplc="729C47FC">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5064111"/>
    <w:multiLevelType w:val="hybridMultilevel"/>
    <w:tmpl w:val="B336C834"/>
    <w:lvl w:ilvl="0" w:tplc="E342058A">
      <w:start w:val="1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7CF7625D"/>
    <w:multiLevelType w:val="hybridMultilevel"/>
    <w:tmpl w:val="0144F176"/>
    <w:lvl w:ilvl="0" w:tplc="7DA46F4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D3E162A"/>
    <w:multiLevelType w:val="hybridMultilevel"/>
    <w:tmpl w:val="23E808AC"/>
    <w:lvl w:ilvl="0" w:tplc="F54E51C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9A2B37"/>
    <w:multiLevelType w:val="hybridMultilevel"/>
    <w:tmpl w:val="10DE68C6"/>
    <w:lvl w:ilvl="0" w:tplc="EFDC56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4"/>
  </w:num>
  <w:num w:numId="2">
    <w:abstractNumId w:val="7"/>
  </w:num>
  <w:num w:numId="3">
    <w:abstractNumId w:val="72"/>
  </w:num>
  <w:num w:numId="4">
    <w:abstractNumId w:val="1"/>
  </w:num>
  <w:num w:numId="5">
    <w:abstractNumId w:val="0"/>
  </w:num>
  <w:num w:numId="6">
    <w:abstractNumId w:val="54"/>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num>
  <w:num w:numId="12">
    <w:abstractNumId w:val="61"/>
  </w:num>
  <w:num w:numId="13">
    <w:abstractNumId w:val="75"/>
  </w:num>
  <w:num w:numId="14">
    <w:abstractNumId w:val="20"/>
  </w:num>
  <w:num w:numId="15">
    <w:abstractNumId w:val="48"/>
  </w:num>
  <w:num w:numId="16">
    <w:abstractNumId w:val="34"/>
  </w:num>
  <w:num w:numId="17">
    <w:abstractNumId w:val="37"/>
  </w:num>
  <w:num w:numId="18">
    <w:abstractNumId w:val="68"/>
  </w:num>
  <w:num w:numId="19">
    <w:abstractNumId w:val="71"/>
  </w:num>
  <w:num w:numId="20">
    <w:abstractNumId w:val="2"/>
  </w:num>
  <w:num w:numId="21">
    <w:abstractNumId w:val="47"/>
  </w:num>
  <w:num w:numId="22">
    <w:abstractNumId w:val="53"/>
  </w:num>
  <w:num w:numId="23">
    <w:abstractNumId w:val="29"/>
  </w:num>
  <w:num w:numId="24">
    <w:abstractNumId w:val="80"/>
  </w:num>
  <w:num w:numId="25">
    <w:abstractNumId w:val="21"/>
  </w:num>
  <w:num w:numId="26">
    <w:abstractNumId w:val="64"/>
  </w:num>
  <w:num w:numId="27">
    <w:abstractNumId w:val="62"/>
  </w:num>
  <w:num w:numId="28">
    <w:abstractNumId w:val="30"/>
  </w:num>
  <w:num w:numId="29">
    <w:abstractNumId w:val="67"/>
  </w:num>
  <w:num w:numId="30">
    <w:abstractNumId w:val="18"/>
  </w:num>
  <w:num w:numId="31">
    <w:abstractNumId w:val="52"/>
  </w:num>
  <w:num w:numId="32">
    <w:abstractNumId w:val="15"/>
  </w:num>
  <w:num w:numId="33">
    <w:abstractNumId w:val="44"/>
  </w:num>
  <w:num w:numId="34">
    <w:abstractNumId w:val="57"/>
  </w:num>
  <w:num w:numId="35">
    <w:abstractNumId w:val="24"/>
  </w:num>
  <w:num w:numId="36">
    <w:abstractNumId w:val="13"/>
  </w:num>
  <w:num w:numId="37">
    <w:abstractNumId w:val="19"/>
  </w:num>
  <w:num w:numId="38">
    <w:abstractNumId w:val="74"/>
  </w:num>
  <w:num w:numId="39">
    <w:abstractNumId w:val="60"/>
  </w:num>
  <w:num w:numId="40">
    <w:abstractNumId w:val="82"/>
  </w:num>
  <w:num w:numId="41">
    <w:abstractNumId w:val="10"/>
  </w:num>
  <w:num w:numId="42">
    <w:abstractNumId w:val="8"/>
  </w:num>
  <w:num w:numId="43">
    <w:abstractNumId w:val="46"/>
  </w:num>
  <w:num w:numId="44">
    <w:abstractNumId w:val="55"/>
  </w:num>
  <w:num w:numId="45">
    <w:abstractNumId w:val="31"/>
  </w:num>
  <w:num w:numId="46">
    <w:abstractNumId w:val="78"/>
  </w:num>
  <w:num w:numId="47">
    <w:abstractNumId w:val="28"/>
  </w:num>
  <w:num w:numId="48">
    <w:abstractNumId w:val="83"/>
  </w:num>
  <w:num w:numId="49">
    <w:abstractNumId w:val="5"/>
  </w:num>
  <w:num w:numId="50">
    <w:abstractNumId w:val="3"/>
  </w:num>
  <w:num w:numId="51">
    <w:abstractNumId w:val="65"/>
  </w:num>
  <w:num w:numId="52">
    <w:abstractNumId w:val="14"/>
  </w:num>
  <w:num w:numId="53">
    <w:abstractNumId w:val="16"/>
  </w:num>
  <w:num w:numId="54">
    <w:abstractNumId w:val="6"/>
  </w:num>
  <w:num w:numId="55">
    <w:abstractNumId w:val="59"/>
  </w:num>
  <w:num w:numId="56">
    <w:abstractNumId w:val="23"/>
  </w:num>
  <w:num w:numId="57">
    <w:abstractNumId w:val="70"/>
  </w:num>
  <w:num w:numId="58">
    <w:abstractNumId w:val="9"/>
  </w:num>
  <w:num w:numId="59">
    <w:abstractNumId w:val="22"/>
  </w:num>
  <w:num w:numId="60">
    <w:abstractNumId w:val="73"/>
  </w:num>
  <w:num w:numId="61">
    <w:abstractNumId w:val="63"/>
  </w:num>
  <w:num w:numId="62">
    <w:abstractNumId w:val="4"/>
  </w:num>
  <w:num w:numId="63">
    <w:abstractNumId w:val="51"/>
  </w:num>
  <w:num w:numId="64">
    <w:abstractNumId w:val="38"/>
  </w:num>
  <w:num w:numId="65">
    <w:abstractNumId w:val="76"/>
  </w:num>
  <w:num w:numId="66">
    <w:abstractNumId w:val="66"/>
  </w:num>
  <w:num w:numId="67">
    <w:abstractNumId w:val="26"/>
  </w:num>
  <w:num w:numId="68">
    <w:abstractNumId w:val="58"/>
  </w:num>
  <w:num w:numId="69">
    <w:abstractNumId w:val="86"/>
  </w:num>
  <w:num w:numId="70">
    <w:abstractNumId w:val="85"/>
  </w:num>
  <w:num w:numId="71">
    <w:abstractNumId w:val="42"/>
  </w:num>
  <w:num w:numId="72">
    <w:abstractNumId w:val="32"/>
  </w:num>
  <w:num w:numId="73">
    <w:abstractNumId w:val="17"/>
  </w:num>
  <w:num w:numId="74">
    <w:abstractNumId w:val="45"/>
  </w:num>
  <w:num w:numId="75">
    <w:abstractNumId w:val="27"/>
  </w:num>
  <w:num w:numId="76">
    <w:abstractNumId w:val="12"/>
  </w:num>
  <w:num w:numId="77">
    <w:abstractNumId w:val="69"/>
  </w:num>
  <w:num w:numId="78">
    <w:abstractNumId w:val="56"/>
  </w:num>
  <w:num w:numId="79">
    <w:abstractNumId w:val="77"/>
  </w:num>
  <w:num w:numId="80">
    <w:abstractNumId w:val="50"/>
  </w:num>
  <w:num w:numId="81">
    <w:abstractNumId w:val="35"/>
  </w:num>
  <w:num w:numId="82">
    <w:abstractNumId w:val="25"/>
  </w:num>
  <w:num w:numId="83">
    <w:abstractNumId w:val="41"/>
  </w:num>
  <w:num w:numId="84">
    <w:abstractNumId w:val="11"/>
  </w:num>
  <w:num w:numId="85">
    <w:abstractNumId w:val="39"/>
  </w:num>
  <w:num w:numId="86">
    <w:abstractNumId w:val="40"/>
  </w:num>
  <w:num w:numId="87">
    <w:abstractNumId w:val="33"/>
  </w:num>
  <w:num w:numId="88">
    <w:abstractNumId w:val="8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ISVer" w:val="w:continuationSeparat"/>
    <w:docVar w:name="Num3Paras" w:val="蕺䄮"/>
    <w:docVar w:name="Orientation" w:val="뒴뒴ைÆÆ幈ɘ᐀ை峰ٌ"/>
    <w:docVar w:name="ReptStyle" w:val="蕺䄮"/>
  </w:docVars>
  <w:rsids>
    <w:rsidRoot w:val="002334A6"/>
    <w:rsid w:val="00004DD0"/>
    <w:rsid w:val="000122B7"/>
    <w:rsid w:val="000124BE"/>
    <w:rsid w:val="0001251D"/>
    <w:rsid w:val="00024FE8"/>
    <w:rsid w:val="000324FC"/>
    <w:rsid w:val="00041A4A"/>
    <w:rsid w:val="00044E42"/>
    <w:rsid w:val="00054711"/>
    <w:rsid w:val="00061F03"/>
    <w:rsid w:val="000666C7"/>
    <w:rsid w:val="00080C3D"/>
    <w:rsid w:val="00090535"/>
    <w:rsid w:val="000A4177"/>
    <w:rsid w:val="000A4ABB"/>
    <w:rsid w:val="000B4746"/>
    <w:rsid w:val="000B6AF3"/>
    <w:rsid w:val="000C13A9"/>
    <w:rsid w:val="000C2A4E"/>
    <w:rsid w:val="000C7691"/>
    <w:rsid w:val="000D0BFF"/>
    <w:rsid w:val="000D17DF"/>
    <w:rsid w:val="000D3027"/>
    <w:rsid w:val="000D45B1"/>
    <w:rsid w:val="000D65CE"/>
    <w:rsid w:val="000D763D"/>
    <w:rsid w:val="000E234B"/>
    <w:rsid w:val="000F4037"/>
    <w:rsid w:val="000F43C1"/>
    <w:rsid w:val="00103094"/>
    <w:rsid w:val="00104F5B"/>
    <w:rsid w:val="00105EF4"/>
    <w:rsid w:val="00107176"/>
    <w:rsid w:val="00107558"/>
    <w:rsid w:val="00107FFC"/>
    <w:rsid w:val="0011268C"/>
    <w:rsid w:val="00113045"/>
    <w:rsid w:val="001131BB"/>
    <w:rsid w:val="001144F2"/>
    <w:rsid w:val="001227CF"/>
    <w:rsid w:val="001230EB"/>
    <w:rsid w:val="001246D0"/>
    <w:rsid w:val="00125931"/>
    <w:rsid w:val="001275B5"/>
    <w:rsid w:val="00130381"/>
    <w:rsid w:val="00130BA2"/>
    <w:rsid w:val="001376BE"/>
    <w:rsid w:val="00137FA0"/>
    <w:rsid w:val="0014048D"/>
    <w:rsid w:val="00140CD7"/>
    <w:rsid w:val="0014453A"/>
    <w:rsid w:val="0015007F"/>
    <w:rsid w:val="001540C2"/>
    <w:rsid w:val="00161EDE"/>
    <w:rsid w:val="001636D3"/>
    <w:rsid w:val="001661A5"/>
    <w:rsid w:val="00172015"/>
    <w:rsid w:val="00172841"/>
    <w:rsid w:val="001733C8"/>
    <w:rsid w:val="00174A9A"/>
    <w:rsid w:val="00175EE2"/>
    <w:rsid w:val="001777DB"/>
    <w:rsid w:val="001819C7"/>
    <w:rsid w:val="001828E7"/>
    <w:rsid w:val="0018372C"/>
    <w:rsid w:val="00185EFF"/>
    <w:rsid w:val="00190963"/>
    <w:rsid w:val="001913B6"/>
    <w:rsid w:val="0019532C"/>
    <w:rsid w:val="0019537A"/>
    <w:rsid w:val="00195407"/>
    <w:rsid w:val="001A0A97"/>
    <w:rsid w:val="001A26D1"/>
    <w:rsid w:val="001A283D"/>
    <w:rsid w:val="001A2F4B"/>
    <w:rsid w:val="001B17A2"/>
    <w:rsid w:val="001C082C"/>
    <w:rsid w:val="001C08F2"/>
    <w:rsid w:val="001C12E3"/>
    <w:rsid w:val="001C3E8F"/>
    <w:rsid w:val="001C49E5"/>
    <w:rsid w:val="001C7B88"/>
    <w:rsid w:val="001D0107"/>
    <w:rsid w:val="001D1F0A"/>
    <w:rsid w:val="001D24A0"/>
    <w:rsid w:val="001D37F5"/>
    <w:rsid w:val="001D395F"/>
    <w:rsid w:val="001D6831"/>
    <w:rsid w:val="001D7C5B"/>
    <w:rsid w:val="001E20DE"/>
    <w:rsid w:val="001F2822"/>
    <w:rsid w:val="001F4072"/>
    <w:rsid w:val="001F4E1A"/>
    <w:rsid w:val="002060F7"/>
    <w:rsid w:val="00207130"/>
    <w:rsid w:val="00207C19"/>
    <w:rsid w:val="002110E7"/>
    <w:rsid w:val="00212A48"/>
    <w:rsid w:val="002142BB"/>
    <w:rsid w:val="00216EE9"/>
    <w:rsid w:val="00222C7C"/>
    <w:rsid w:val="0022499D"/>
    <w:rsid w:val="00227A2F"/>
    <w:rsid w:val="002334A6"/>
    <w:rsid w:val="00234504"/>
    <w:rsid w:val="00242699"/>
    <w:rsid w:val="0024363B"/>
    <w:rsid w:val="002448A9"/>
    <w:rsid w:val="00247DFA"/>
    <w:rsid w:val="0025269F"/>
    <w:rsid w:val="00252929"/>
    <w:rsid w:val="00260CB2"/>
    <w:rsid w:val="0026229F"/>
    <w:rsid w:val="00270C58"/>
    <w:rsid w:val="002730FE"/>
    <w:rsid w:val="0027757F"/>
    <w:rsid w:val="00280752"/>
    <w:rsid w:val="00280915"/>
    <w:rsid w:val="00283233"/>
    <w:rsid w:val="00283A4B"/>
    <w:rsid w:val="00284A7E"/>
    <w:rsid w:val="00286DF7"/>
    <w:rsid w:val="002921E7"/>
    <w:rsid w:val="00293808"/>
    <w:rsid w:val="00294B35"/>
    <w:rsid w:val="002A2DF1"/>
    <w:rsid w:val="002A427D"/>
    <w:rsid w:val="002B0346"/>
    <w:rsid w:val="002B2528"/>
    <w:rsid w:val="002B26E7"/>
    <w:rsid w:val="002B650F"/>
    <w:rsid w:val="002B71AC"/>
    <w:rsid w:val="002C0F03"/>
    <w:rsid w:val="002C191C"/>
    <w:rsid w:val="002C344A"/>
    <w:rsid w:val="002C4599"/>
    <w:rsid w:val="002D1FA4"/>
    <w:rsid w:val="002D36A2"/>
    <w:rsid w:val="002D3F86"/>
    <w:rsid w:val="002D6BDC"/>
    <w:rsid w:val="002E48CB"/>
    <w:rsid w:val="002E608D"/>
    <w:rsid w:val="002F100C"/>
    <w:rsid w:val="002F2F4B"/>
    <w:rsid w:val="00303647"/>
    <w:rsid w:val="00304A4F"/>
    <w:rsid w:val="00315D45"/>
    <w:rsid w:val="00321977"/>
    <w:rsid w:val="00330E0C"/>
    <w:rsid w:val="00332819"/>
    <w:rsid w:val="00332FD0"/>
    <w:rsid w:val="0033514A"/>
    <w:rsid w:val="00342A85"/>
    <w:rsid w:val="003554AB"/>
    <w:rsid w:val="00355EFF"/>
    <w:rsid w:val="00356ABE"/>
    <w:rsid w:val="00357116"/>
    <w:rsid w:val="00362E12"/>
    <w:rsid w:val="00365164"/>
    <w:rsid w:val="00373D4E"/>
    <w:rsid w:val="0037455A"/>
    <w:rsid w:val="00374987"/>
    <w:rsid w:val="003768C3"/>
    <w:rsid w:val="00380C54"/>
    <w:rsid w:val="00381F78"/>
    <w:rsid w:val="003855DE"/>
    <w:rsid w:val="00386739"/>
    <w:rsid w:val="00394440"/>
    <w:rsid w:val="00395091"/>
    <w:rsid w:val="003957F8"/>
    <w:rsid w:val="00395A08"/>
    <w:rsid w:val="003A1C2A"/>
    <w:rsid w:val="003B1966"/>
    <w:rsid w:val="003B405A"/>
    <w:rsid w:val="003B5CF6"/>
    <w:rsid w:val="003B5F3A"/>
    <w:rsid w:val="003C1955"/>
    <w:rsid w:val="003C2441"/>
    <w:rsid w:val="003C5DA3"/>
    <w:rsid w:val="003C60ED"/>
    <w:rsid w:val="003C7290"/>
    <w:rsid w:val="003C7FE6"/>
    <w:rsid w:val="003D060A"/>
    <w:rsid w:val="003E0EE0"/>
    <w:rsid w:val="003E1AB2"/>
    <w:rsid w:val="003E338B"/>
    <w:rsid w:val="003E47D5"/>
    <w:rsid w:val="003E73D2"/>
    <w:rsid w:val="003E7656"/>
    <w:rsid w:val="003F6EA3"/>
    <w:rsid w:val="00406891"/>
    <w:rsid w:val="00410E29"/>
    <w:rsid w:val="00411DE8"/>
    <w:rsid w:val="00412C0A"/>
    <w:rsid w:val="00413CB9"/>
    <w:rsid w:val="004156D4"/>
    <w:rsid w:val="00416987"/>
    <w:rsid w:val="00416FA8"/>
    <w:rsid w:val="00421852"/>
    <w:rsid w:val="00424321"/>
    <w:rsid w:val="004252CC"/>
    <w:rsid w:val="00430067"/>
    <w:rsid w:val="00431169"/>
    <w:rsid w:val="00434CC3"/>
    <w:rsid w:val="00440FB3"/>
    <w:rsid w:val="00441C1C"/>
    <w:rsid w:val="0044712A"/>
    <w:rsid w:val="00451885"/>
    <w:rsid w:val="00452CE2"/>
    <w:rsid w:val="0046045E"/>
    <w:rsid w:val="00464C8A"/>
    <w:rsid w:val="00464E16"/>
    <w:rsid w:val="004657A6"/>
    <w:rsid w:val="00465A51"/>
    <w:rsid w:val="00466906"/>
    <w:rsid w:val="00476A90"/>
    <w:rsid w:val="00484554"/>
    <w:rsid w:val="0048497E"/>
    <w:rsid w:val="00486678"/>
    <w:rsid w:val="00487B1E"/>
    <w:rsid w:val="0049327B"/>
    <w:rsid w:val="00494B3B"/>
    <w:rsid w:val="004A0BD1"/>
    <w:rsid w:val="004A7091"/>
    <w:rsid w:val="004A74CC"/>
    <w:rsid w:val="004B3397"/>
    <w:rsid w:val="004C29D4"/>
    <w:rsid w:val="004C3007"/>
    <w:rsid w:val="004D1DB2"/>
    <w:rsid w:val="004D3E84"/>
    <w:rsid w:val="004D6680"/>
    <w:rsid w:val="004E3AD1"/>
    <w:rsid w:val="004F3724"/>
    <w:rsid w:val="004F3B58"/>
    <w:rsid w:val="004F3E33"/>
    <w:rsid w:val="004F609B"/>
    <w:rsid w:val="0050300D"/>
    <w:rsid w:val="005041A3"/>
    <w:rsid w:val="00507DEE"/>
    <w:rsid w:val="00512E63"/>
    <w:rsid w:val="00513793"/>
    <w:rsid w:val="005151EC"/>
    <w:rsid w:val="005166CD"/>
    <w:rsid w:val="00527E02"/>
    <w:rsid w:val="005300DA"/>
    <w:rsid w:val="005305F7"/>
    <w:rsid w:val="005335C1"/>
    <w:rsid w:val="00535AC2"/>
    <w:rsid w:val="00535D32"/>
    <w:rsid w:val="005375FD"/>
    <w:rsid w:val="005378FE"/>
    <w:rsid w:val="00540563"/>
    <w:rsid w:val="005417DF"/>
    <w:rsid w:val="00546208"/>
    <w:rsid w:val="00550A8F"/>
    <w:rsid w:val="00560FB0"/>
    <w:rsid w:val="00570171"/>
    <w:rsid w:val="00584D10"/>
    <w:rsid w:val="005878C0"/>
    <w:rsid w:val="00593AF0"/>
    <w:rsid w:val="00594AF0"/>
    <w:rsid w:val="005A078B"/>
    <w:rsid w:val="005A2CE8"/>
    <w:rsid w:val="005A3045"/>
    <w:rsid w:val="005A416F"/>
    <w:rsid w:val="005A4D68"/>
    <w:rsid w:val="005A68EE"/>
    <w:rsid w:val="005A6D16"/>
    <w:rsid w:val="005B1ECD"/>
    <w:rsid w:val="005B200C"/>
    <w:rsid w:val="005B6CB9"/>
    <w:rsid w:val="005B7EA3"/>
    <w:rsid w:val="005C0237"/>
    <w:rsid w:val="005C16D8"/>
    <w:rsid w:val="005C6B49"/>
    <w:rsid w:val="005D0372"/>
    <w:rsid w:val="005D286B"/>
    <w:rsid w:val="005D6FAA"/>
    <w:rsid w:val="005E0728"/>
    <w:rsid w:val="005E27A3"/>
    <w:rsid w:val="005F0929"/>
    <w:rsid w:val="005F232B"/>
    <w:rsid w:val="005F2A51"/>
    <w:rsid w:val="005F2D8B"/>
    <w:rsid w:val="00602C81"/>
    <w:rsid w:val="006039D5"/>
    <w:rsid w:val="00610AC0"/>
    <w:rsid w:val="00610B9C"/>
    <w:rsid w:val="00612040"/>
    <w:rsid w:val="00613373"/>
    <w:rsid w:val="006145CF"/>
    <w:rsid w:val="00616362"/>
    <w:rsid w:val="00627B63"/>
    <w:rsid w:val="00633F8E"/>
    <w:rsid w:val="00635A32"/>
    <w:rsid w:val="00643B5A"/>
    <w:rsid w:val="006501C3"/>
    <w:rsid w:val="006507DD"/>
    <w:rsid w:val="00652F01"/>
    <w:rsid w:val="00662ED3"/>
    <w:rsid w:val="00662FD0"/>
    <w:rsid w:val="00665DBC"/>
    <w:rsid w:val="00667B46"/>
    <w:rsid w:val="00667BBF"/>
    <w:rsid w:val="006701AE"/>
    <w:rsid w:val="0067315B"/>
    <w:rsid w:val="00675098"/>
    <w:rsid w:val="006750F3"/>
    <w:rsid w:val="00676428"/>
    <w:rsid w:val="00682F56"/>
    <w:rsid w:val="00683136"/>
    <w:rsid w:val="0068650D"/>
    <w:rsid w:val="00691A56"/>
    <w:rsid w:val="00693D42"/>
    <w:rsid w:val="0069463C"/>
    <w:rsid w:val="00695A78"/>
    <w:rsid w:val="006965B3"/>
    <w:rsid w:val="006970CA"/>
    <w:rsid w:val="006A0B21"/>
    <w:rsid w:val="006A1C92"/>
    <w:rsid w:val="006A2D7C"/>
    <w:rsid w:val="006B2979"/>
    <w:rsid w:val="006B4C6C"/>
    <w:rsid w:val="006B6C01"/>
    <w:rsid w:val="006C4F87"/>
    <w:rsid w:val="006C4FCC"/>
    <w:rsid w:val="006D2B1B"/>
    <w:rsid w:val="006D74D1"/>
    <w:rsid w:val="006E0B75"/>
    <w:rsid w:val="006E15E3"/>
    <w:rsid w:val="006E63F2"/>
    <w:rsid w:val="006E78C7"/>
    <w:rsid w:val="006F01E3"/>
    <w:rsid w:val="006F31E0"/>
    <w:rsid w:val="006F704F"/>
    <w:rsid w:val="0070234A"/>
    <w:rsid w:val="00706843"/>
    <w:rsid w:val="00710C38"/>
    <w:rsid w:val="00715581"/>
    <w:rsid w:val="007200B9"/>
    <w:rsid w:val="007204B5"/>
    <w:rsid w:val="00720CEF"/>
    <w:rsid w:val="00724E30"/>
    <w:rsid w:val="00725245"/>
    <w:rsid w:val="0073123A"/>
    <w:rsid w:val="0073374B"/>
    <w:rsid w:val="00734A69"/>
    <w:rsid w:val="00742E98"/>
    <w:rsid w:val="00745719"/>
    <w:rsid w:val="00747088"/>
    <w:rsid w:val="00751E6E"/>
    <w:rsid w:val="007525AD"/>
    <w:rsid w:val="00752B6C"/>
    <w:rsid w:val="00753DAE"/>
    <w:rsid w:val="00755926"/>
    <w:rsid w:val="00764AC3"/>
    <w:rsid w:val="00765097"/>
    <w:rsid w:val="007660E9"/>
    <w:rsid w:val="0076621B"/>
    <w:rsid w:val="00766E9A"/>
    <w:rsid w:val="00770574"/>
    <w:rsid w:val="00772715"/>
    <w:rsid w:val="00777BBD"/>
    <w:rsid w:val="00784445"/>
    <w:rsid w:val="00793368"/>
    <w:rsid w:val="007967A3"/>
    <w:rsid w:val="007A5670"/>
    <w:rsid w:val="007A57CC"/>
    <w:rsid w:val="007B4F22"/>
    <w:rsid w:val="007C0CCB"/>
    <w:rsid w:val="007C3048"/>
    <w:rsid w:val="007C5445"/>
    <w:rsid w:val="007C7350"/>
    <w:rsid w:val="007C74CB"/>
    <w:rsid w:val="007D3838"/>
    <w:rsid w:val="007D3FA5"/>
    <w:rsid w:val="007D4272"/>
    <w:rsid w:val="007D4FFA"/>
    <w:rsid w:val="007D73A6"/>
    <w:rsid w:val="007E0C91"/>
    <w:rsid w:val="007E1583"/>
    <w:rsid w:val="007E1BAB"/>
    <w:rsid w:val="007E3579"/>
    <w:rsid w:val="007F0934"/>
    <w:rsid w:val="007F1820"/>
    <w:rsid w:val="007F3B4D"/>
    <w:rsid w:val="007F4B07"/>
    <w:rsid w:val="0080190D"/>
    <w:rsid w:val="00801A06"/>
    <w:rsid w:val="00806E7E"/>
    <w:rsid w:val="00807EB4"/>
    <w:rsid w:val="008121EF"/>
    <w:rsid w:val="00817E09"/>
    <w:rsid w:val="00821C00"/>
    <w:rsid w:val="00823738"/>
    <w:rsid w:val="008273E6"/>
    <w:rsid w:val="0084262D"/>
    <w:rsid w:val="0084508A"/>
    <w:rsid w:val="008456C6"/>
    <w:rsid w:val="00846323"/>
    <w:rsid w:val="008471FA"/>
    <w:rsid w:val="008473DD"/>
    <w:rsid w:val="0084746A"/>
    <w:rsid w:val="00847C4B"/>
    <w:rsid w:val="00852F4A"/>
    <w:rsid w:val="0085521E"/>
    <w:rsid w:val="008572ED"/>
    <w:rsid w:val="00861007"/>
    <w:rsid w:val="0086169E"/>
    <w:rsid w:val="00863589"/>
    <w:rsid w:val="0086461B"/>
    <w:rsid w:val="00864686"/>
    <w:rsid w:val="00867B56"/>
    <w:rsid w:val="00873600"/>
    <w:rsid w:val="008745BB"/>
    <w:rsid w:val="008848F1"/>
    <w:rsid w:val="00884EEC"/>
    <w:rsid w:val="00885B5C"/>
    <w:rsid w:val="00893585"/>
    <w:rsid w:val="0089506E"/>
    <w:rsid w:val="008A1784"/>
    <w:rsid w:val="008B19D0"/>
    <w:rsid w:val="008B7EBE"/>
    <w:rsid w:val="008C5ED7"/>
    <w:rsid w:val="008C6E67"/>
    <w:rsid w:val="008C7BA1"/>
    <w:rsid w:val="008D6353"/>
    <w:rsid w:val="008E364B"/>
    <w:rsid w:val="008E4F30"/>
    <w:rsid w:val="008F27F6"/>
    <w:rsid w:val="008F52D9"/>
    <w:rsid w:val="008F5FC4"/>
    <w:rsid w:val="00900198"/>
    <w:rsid w:val="00902DC6"/>
    <w:rsid w:val="009146EC"/>
    <w:rsid w:val="009151A3"/>
    <w:rsid w:val="00916FB4"/>
    <w:rsid w:val="00917BCA"/>
    <w:rsid w:val="009216CB"/>
    <w:rsid w:val="0092172B"/>
    <w:rsid w:val="0092561A"/>
    <w:rsid w:val="009300B4"/>
    <w:rsid w:val="0093079B"/>
    <w:rsid w:val="009314C2"/>
    <w:rsid w:val="009335CE"/>
    <w:rsid w:val="0093440C"/>
    <w:rsid w:val="0093496F"/>
    <w:rsid w:val="00934B74"/>
    <w:rsid w:val="0093710C"/>
    <w:rsid w:val="009437A0"/>
    <w:rsid w:val="009440AD"/>
    <w:rsid w:val="00945BAB"/>
    <w:rsid w:val="00947432"/>
    <w:rsid w:val="00953EAA"/>
    <w:rsid w:val="009549FA"/>
    <w:rsid w:val="0095509C"/>
    <w:rsid w:val="009562A3"/>
    <w:rsid w:val="009579BA"/>
    <w:rsid w:val="00963532"/>
    <w:rsid w:val="009645CA"/>
    <w:rsid w:val="0096501C"/>
    <w:rsid w:val="009661E0"/>
    <w:rsid w:val="00976D7B"/>
    <w:rsid w:val="00985A21"/>
    <w:rsid w:val="0099022F"/>
    <w:rsid w:val="009A1A00"/>
    <w:rsid w:val="009A1A69"/>
    <w:rsid w:val="009A388F"/>
    <w:rsid w:val="009B5768"/>
    <w:rsid w:val="009B5E7F"/>
    <w:rsid w:val="009B602A"/>
    <w:rsid w:val="009B633E"/>
    <w:rsid w:val="009C24B1"/>
    <w:rsid w:val="009C5D44"/>
    <w:rsid w:val="009C795E"/>
    <w:rsid w:val="009C7BF3"/>
    <w:rsid w:val="009D2423"/>
    <w:rsid w:val="009D7A6F"/>
    <w:rsid w:val="009E623D"/>
    <w:rsid w:val="009E7F89"/>
    <w:rsid w:val="009F117E"/>
    <w:rsid w:val="009F265D"/>
    <w:rsid w:val="009F2E64"/>
    <w:rsid w:val="009F3B7D"/>
    <w:rsid w:val="009F7B80"/>
    <w:rsid w:val="00A06296"/>
    <w:rsid w:val="00A11B50"/>
    <w:rsid w:val="00A13C43"/>
    <w:rsid w:val="00A14BFA"/>
    <w:rsid w:val="00A16321"/>
    <w:rsid w:val="00A242E6"/>
    <w:rsid w:val="00A31CBE"/>
    <w:rsid w:val="00A332E0"/>
    <w:rsid w:val="00A34ADA"/>
    <w:rsid w:val="00A34D13"/>
    <w:rsid w:val="00A37DBD"/>
    <w:rsid w:val="00A401D7"/>
    <w:rsid w:val="00A404FE"/>
    <w:rsid w:val="00A425FA"/>
    <w:rsid w:val="00A4280B"/>
    <w:rsid w:val="00A4640D"/>
    <w:rsid w:val="00A47863"/>
    <w:rsid w:val="00A57B9B"/>
    <w:rsid w:val="00A65BD8"/>
    <w:rsid w:val="00A76A84"/>
    <w:rsid w:val="00A820DE"/>
    <w:rsid w:val="00A839E1"/>
    <w:rsid w:val="00A86A23"/>
    <w:rsid w:val="00A9109F"/>
    <w:rsid w:val="00A94787"/>
    <w:rsid w:val="00A955C9"/>
    <w:rsid w:val="00A96624"/>
    <w:rsid w:val="00A96714"/>
    <w:rsid w:val="00A97203"/>
    <w:rsid w:val="00AA1B1F"/>
    <w:rsid w:val="00AA261A"/>
    <w:rsid w:val="00AA2B39"/>
    <w:rsid w:val="00AA396F"/>
    <w:rsid w:val="00AA7115"/>
    <w:rsid w:val="00AA7FCC"/>
    <w:rsid w:val="00AB0235"/>
    <w:rsid w:val="00AB2075"/>
    <w:rsid w:val="00AC0069"/>
    <w:rsid w:val="00AC7541"/>
    <w:rsid w:val="00AD3BAA"/>
    <w:rsid w:val="00AD5004"/>
    <w:rsid w:val="00AD62B0"/>
    <w:rsid w:val="00AD79EC"/>
    <w:rsid w:val="00AE4FD6"/>
    <w:rsid w:val="00AE7E35"/>
    <w:rsid w:val="00AF432E"/>
    <w:rsid w:val="00AF46EC"/>
    <w:rsid w:val="00AF4CD7"/>
    <w:rsid w:val="00AF4D42"/>
    <w:rsid w:val="00AF6595"/>
    <w:rsid w:val="00AF6AC2"/>
    <w:rsid w:val="00AF6DBA"/>
    <w:rsid w:val="00B02646"/>
    <w:rsid w:val="00B04CD0"/>
    <w:rsid w:val="00B1025E"/>
    <w:rsid w:val="00B143CF"/>
    <w:rsid w:val="00B162B2"/>
    <w:rsid w:val="00B20683"/>
    <w:rsid w:val="00B22B27"/>
    <w:rsid w:val="00B22BC6"/>
    <w:rsid w:val="00B26070"/>
    <w:rsid w:val="00B3570A"/>
    <w:rsid w:val="00B44BD4"/>
    <w:rsid w:val="00B47C01"/>
    <w:rsid w:val="00B531FC"/>
    <w:rsid w:val="00B53D88"/>
    <w:rsid w:val="00B53F50"/>
    <w:rsid w:val="00B54365"/>
    <w:rsid w:val="00B54690"/>
    <w:rsid w:val="00B600D2"/>
    <w:rsid w:val="00B60837"/>
    <w:rsid w:val="00B672C9"/>
    <w:rsid w:val="00B67A9B"/>
    <w:rsid w:val="00B67F69"/>
    <w:rsid w:val="00B74698"/>
    <w:rsid w:val="00B7494F"/>
    <w:rsid w:val="00B76CFE"/>
    <w:rsid w:val="00B7725D"/>
    <w:rsid w:val="00B80DC4"/>
    <w:rsid w:val="00B81B36"/>
    <w:rsid w:val="00B82E26"/>
    <w:rsid w:val="00B84665"/>
    <w:rsid w:val="00B84C45"/>
    <w:rsid w:val="00B8516E"/>
    <w:rsid w:val="00B90C25"/>
    <w:rsid w:val="00B9125A"/>
    <w:rsid w:val="00B91339"/>
    <w:rsid w:val="00B9558A"/>
    <w:rsid w:val="00BA3F79"/>
    <w:rsid w:val="00BA5A11"/>
    <w:rsid w:val="00BB2493"/>
    <w:rsid w:val="00BB58EA"/>
    <w:rsid w:val="00BC06AC"/>
    <w:rsid w:val="00BC0979"/>
    <w:rsid w:val="00BC09FF"/>
    <w:rsid w:val="00BC2F91"/>
    <w:rsid w:val="00BC4BB1"/>
    <w:rsid w:val="00BC761D"/>
    <w:rsid w:val="00BC79B2"/>
    <w:rsid w:val="00BD17BA"/>
    <w:rsid w:val="00BD4B4F"/>
    <w:rsid w:val="00BD64C6"/>
    <w:rsid w:val="00BE1E30"/>
    <w:rsid w:val="00BE3D90"/>
    <w:rsid w:val="00BE499F"/>
    <w:rsid w:val="00BF2293"/>
    <w:rsid w:val="00BF2877"/>
    <w:rsid w:val="00BF4184"/>
    <w:rsid w:val="00BF68CD"/>
    <w:rsid w:val="00BF6C2C"/>
    <w:rsid w:val="00C00CBA"/>
    <w:rsid w:val="00C04421"/>
    <w:rsid w:val="00C10467"/>
    <w:rsid w:val="00C149BF"/>
    <w:rsid w:val="00C1530E"/>
    <w:rsid w:val="00C15AEF"/>
    <w:rsid w:val="00C17799"/>
    <w:rsid w:val="00C274FF"/>
    <w:rsid w:val="00C3212A"/>
    <w:rsid w:val="00C35797"/>
    <w:rsid w:val="00C37819"/>
    <w:rsid w:val="00C40C81"/>
    <w:rsid w:val="00C43933"/>
    <w:rsid w:val="00C44F22"/>
    <w:rsid w:val="00C46F3A"/>
    <w:rsid w:val="00C477AB"/>
    <w:rsid w:val="00C510CC"/>
    <w:rsid w:val="00C52B6C"/>
    <w:rsid w:val="00C625A7"/>
    <w:rsid w:val="00C63F90"/>
    <w:rsid w:val="00C77A4C"/>
    <w:rsid w:val="00C828BF"/>
    <w:rsid w:val="00C84F1D"/>
    <w:rsid w:val="00C852D6"/>
    <w:rsid w:val="00C86112"/>
    <w:rsid w:val="00C869C7"/>
    <w:rsid w:val="00C902FD"/>
    <w:rsid w:val="00C90DED"/>
    <w:rsid w:val="00C93D30"/>
    <w:rsid w:val="00CA162E"/>
    <w:rsid w:val="00CA4E2E"/>
    <w:rsid w:val="00CB0008"/>
    <w:rsid w:val="00CB151F"/>
    <w:rsid w:val="00CB6FE8"/>
    <w:rsid w:val="00CC130D"/>
    <w:rsid w:val="00CC3F37"/>
    <w:rsid w:val="00CC43E4"/>
    <w:rsid w:val="00CD2C49"/>
    <w:rsid w:val="00CE0DB1"/>
    <w:rsid w:val="00CE3772"/>
    <w:rsid w:val="00CE44A8"/>
    <w:rsid w:val="00CE62C9"/>
    <w:rsid w:val="00CE64C4"/>
    <w:rsid w:val="00CF091A"/>
    <w:rsid w:val="00CF16E0"/>
    <w:rsid w:val="00CF3D73"/>
    <w:rsid w:val="00CF4313"/>
    <w:rsid w:val="00CF6220"/>
    <w:rsid w:val="00CF7368"/>
    <w:rsid w:val="00D012E9"/>
    <w:rsid w:val="00D0264F"/>
    <w:rsid w:val="00D060FA"/>
    <w:rsid w:val="00D106CD"/>
    <w:rsid w:val="00D10BC7"/>
    <w:rsid w:val="00D13623"/>
    <w:rsid w:val="00D149F4"/>
    <w:rsid w:val="00D20655"/>
    <w:rsid w:val="00D22B8B"/>
    <w:rsid w:val="00D26EB8"/>
    <w:rsid w:val="00D30DBC"/>
    <w:rsid w:val="00D33706"/>
    <w:rsid w:val="00D41076"/>
    <w:rsid w:val="00D45ADD"/>
    <w:rsid w:val="00D570D4"/>
    <w:rsid w:val="00D579BD"/>
    <w:rsid w:val="00D65074"/>
    <w:rsid w:val="00D656BC"/>
    <w:rsid w:val="00D664E7"/>
    <w:rsid w:val="00D71FFB"/>
    <w:rsid w:val="00D7419C"/>
    <w:rsid w:val="00D87A45"/>
    <w:rsid w:val="00D9310A"/>
    <w:rsid w:val="00D94AA8"/>
    <w:rsid w:val="00D95483"/>
    <w:rsid w:val="00DA3630"/>
    <w:rsid w:val="00DA4A2C"/>
    <w:rsid w:val="00DA5C45"/>
    <w:rsid w:val="00DB3BFA"/>
    <w:rsid w:val="00DB4649"/>
    <w:rsid w:val="00DB6632"/>
    <w:rsid w:val="00DB7B52"/>
    <w:rsid w:val="00DC140C"/>
    <w:rsid w:val="00DC2D38"/>
    <w:rsid w:val="00DC2EEB"/>
    <w:rsid w:val="00DC6ED3"/>
    <w:rsid w:val="00DD0EA1"/>
    <w:rsid w:val="00DD3635"/>
    <w:rsid w:val="00DD5085"/>
    <w:rsid w:val="00DE39B9"/>
    <w:rsid w:val="00DE3E88"/>
    <w:rsid w:val="00DE40C7"/>
    <w:rsid w:val="00DE41FC"/>
    <w:rsid w:val="00DF0909"/>
    <w:rsid w:val="00DF1B2A"/>
    <w:rsid w:val="00DF495C"/>
    <w:rsid w:val="00DF511B"/>
    <w:rsid w:val="00DF59E2"/>
    <w:rsid w:val="00E00AC6"/>
    <w:rsid w:val="00E01AE3"/>
    <w:rsid w:val="00E02726"/>
    <w:rsid w:val="00E04498"/>
    <w:rsid w:val="00E1309E"/>
    <w:rsid w:val="00E1347A"/>
    <w:rsid w:val="00E2029D"/>
    <w:rsid w:val="00E211E7"/>
    <w:rsid w:val="00E22EBE"/>
    <w:rsid w:val="00E2363C"/>
    <w:rsid w:val="00E23734"/>
    <w:rsid w:val="00E23B76"/>
    <w:rsid w:val="00E27E19"/>
    <w:rsid w:val="00E325A5"/>
    <w:rsid w:val="00E336E8"/>
    <w:rsid w:val="00E360DF"/>
    <w:rsid w:val="00E45D6A"/>
    <w:rsid w:val="00E46B85"/>
    <w:rsid w:val="00E6129A"/>
    <w:rsid w:val="00E63990"/>
    <w:rsid w:val="00E64688"/>
    <w:rsid w:val="00E72BB0"/>
    <w:rsid w:val="00E74570"/>
    <w:rsid w:val="00E75886"/>
    <w:rsid w:val="00E76BF4"/>
    <w:rsid w:val="00E77BF8"/>
    <w:rsid w:val="00E810C5"/>
    <w:rsid w:val="00E8243B"/>
    <w:rsid w:val="00E83B53"/>
    <w:rsid w:val="00E84C64"/>
    <w:rsid w:val="00E87F8C"/>
    <w:rsid w:val="00E90BF2"/>
    <w:rsid w:val="00E94381"/>
    <w:rsid w:val="00EA1564"/>
    <w:rsid w:val="00EA2C86"/>
    <w:rsid w:val="00EA466E"/>
    <w:rsid w:val="00EA4773"/>
    <w:rsid w:val="00EA47CF"/>
    <w:rsid w:val="00EA4884"/>
    <w:rsid w:val="00EA5BAC"/>
    <w:rsid w:val="00EA6072"/>
    <w:rsid w:val="00EB1DE0"/>
    <w:rsid w:val="00EB1ED4"/>
    <w:rsid w:val="00EB3255"/>
    <w:rsid w:val="00EC03B7"/>
    <w:rsid w:val="00EC056A"/>
    <w:rsid w:val="00EC0995"/>
    <w:rsid w:val="00EC330D"/>
    <w:rsid w:val="00EC575C"/>
    <w:rsid w:val="00EC7F6E"/>
    <w:rsid w:val="00ED237E"/>
    <w:rsid w:val="00ED4335"/>
    <w:rsid w:val="00EE0F55"/>
    <w:rsid w:val="00EE229B"/>
    <w:rsid w:val="00EE7C8E"/>
    <w:rsid w:val="00EF35D0"/>
    <w:rsid w:val="00EF3E3D"/>
    <w:rsid w:val="00F005F7"/>
    <w:rsid w:val="00F03D96"/>
    <w:rsid w:val="00F07472"/>
    <w:rsid w:val="00F106AF"/>
    <w:rsid w:val="00F148DF"/>
    <w:rsid w:val="00F14DD0"/>
    <w:rsid w:val="00F1549E"/>
    <w:rsid w:val="00F164C3"/>
    <w:rsid w:val="00F268E1"/>
    <w:rsid w:val="00F33B6C"/>
    <w:rsid w:val="00F40001"/>
    <w:rsid w:val="00F41072"/>
    <w:rsid w:val="00F4115B"/>
    <w:rsid w:val="00F41A41"/>
    <w:rsid w:val="00F41DBC"/>
    <w:rsid w:val="00F43FB5"/>
    <w:rsid w:val="00F46175"/>
    <w:rsid w:val="00F507E2"/>
    <w:rsid w:val="00F51A12"/>
    <w:rsid w:val="00F52FBE"/>
    <w:rsid w:val="00F53663"/>
    <w:rsid w:val="00F62613"/>
    <w:rsid w:val="00F70CD7"/>
    <w:rsid w:val="00F7261C"/>
    <w:rsid w:val="00F75A1F"/>
    <w:rsid w:val="00F75F4C"/>
    <w:rsid w:val="00F77804"/>
    <w:rsid w:val="00F80EF8"/>
    <w:rsid w:val="00F82F96"/>
    <w:rsid w:val="00F866D6"/>
    <w:rsid w:val="00F91E4A"/>
    <w:rsid w:val="00F91E6C"/>
    <w:rsid w:val="00F92C78"/>
    <w:rsid w:val="00F9426C"/>
    <w:rsid w:val="00FA5B79"/>
    <w:rsid w:val="00FA796B"/>
    <w:rsid w:val="00FB0AC7"/>
    <w:rsid w:val="00FB1D61"/>
    <w:rsid w:val="00FB2EF5"/>
    <w:rsid w:val="00FB7126"/>
    <w:rsid w:val="00FC27B2"/>
    <w:rsid w:val="00FC55BC"/>
    <w:rsid w:val="00FD22F7"/>
    <w:rsid w:val="00FD53C5"/>
    <w:rsid w:val="00FD6875"/>
    <w:rsid w:val="00FE6A08"/>
    <w:rsid w:val="00FE7E7D"/>
    <w:rsid w:val="00FF04B2"/>
    <w:rsid w:val="00FF1C09"/>
    <w:rsid w:val="00FF30DC"/>
    <w:rsid w:val="00FF4D49"/>
    <w:rsid w:val="00FF5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新細明體" w:hAnsi="Tms Rm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uiPriority="0"/>
    <w:lsdException w:name="heading 8" w:uiPriority="0"/>
    <w:lsdException w:name="heading 9" w:uiPriority="0"/>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qFormat="1"/>
    <w:lsdException w:name="List Number" w:semiHidden="0" w:unhideWhenUsed="0"/>
    <w:lsdException w:name="List 4" w:semiHidden="0" w:unhideWhenUsed="0"/>
    <w:lsdException w:name="List 5" w:semiHidden="0" w:unhideWhenUsed="0"/>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Salutation" w:semiHidden="0" w:unhideWhenUsed="0"/>
    <w:lsdException w:name="Date" w:semiHidden="0" w:unhideWhenUsed="0"/>
    <w:lsdException w:name="Body Text First Indent" w:semiHidden="0" w:unhideWhenUsed="0"/>
    <w:lsdException w:name="Body Text 3" w:uiPriority="0" w:qFormat="1"/>
    <w:lsdException w:name="Hyperlink" w:uiPriority="0"/>
    <w:lsdException w:name="Strong" w:semiHidden="0" w:uiPriority="22" w:unhideWhenUsed="0"/>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6"/>
      </w:numPr>
    </w:pPr>
  </w:style>
  <w:style w:type="character" w:styleId="aff8">
    <w:name w:val="Hyperlink"/>
    <w:basedOn w:val="a2"/>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paragraph" w:styleId="affb">
    <w:name w:val="Closing"/>
    <w:basedOn w:val="a0"/>
    <w:link w:val="affc"/>
    <w:uiPriority w:val="99"/>
    <w:rsid w:val="00F1549E"/>
    <w:pPr>
      <w:ind w:leftChars="1800" w:left="100"/>
    </w:pPr>
    <w:rPr>
      <w:rFonts w:ascii="Times New Roman" w:eastAsia="標楷體" w:hAnsi="Times New Roman"/>
      <w:color w:val="000000" w:themeColor="text1"/>
      <w:kern w:val="2"/>
      <w:szCs w:val="24"/>
      <w:lang w:eastAsia="zh-TW"/>
    </w:rPr>
  </w:style>
  <w:style w:type="character" w:customStyle="1" w:styleId="affc">
    <w:name w:val="結語 字元"/>
    <w:basedOn w:val="a2"/>
    <w:link w:val="affb"/>
    <w:uiPriority w:val="99"/>
    <w:rsid w:val="00F1549E"/>
    <w:rPr>
      <w:rFonts w:ascii="Times New Roman" w:eastAsia="標楷體" w:hAnsi="Times New Roman"/>
      <w:color w:val="000000" w:themeColor="text1"/>
      <w:kern w:val="2"/>
      <w:sz w:val="22"/>
      <w:szCs w:val="24"/>
    </w:rPr>
  </w:style>
  <w:style w:type="character" w:customStyle="1" w:styleId="st1">
    <w:name w:val="st1"/>
    <w:basedOn w:val="a2"/>
    <w:rsid w:val="00486678"/>
  </w:style>
  <w:style w:type="paragraph" w:styleId="affd">
    <w:name w:val="Revision"/>
    <w:hidden/>
    <w:uiPriority w:val="99"/>
    <w:semiHidden/>
    <w:rsid w:val="002D36A2"/>
    <w:rPr>
      <w:rFonts w:ascii="Univers for KPMG Light" w:hAnsi="Univers for KPMG Light"/>
      <w:sz w:val="22"/>
      <w:lang w:eastAsia="en-US"/>
    </w:rPr>
  </w:style>
  <w:style w:type="paragraph" w:styleId="affe">
    <w:name w:val="Plain Text"/>
    <w:basedOn w:val="a0"/>
    <w:link w:val="afff"/>
    <w:rsid w:val="007D4FFA"/>
    <w:pPr>
      <w:widowControl w:val="0"/>
    </w:pPr>
    <w:rPr>
      <w:rFonts w:ascii="細明體" w:eastAsia="細明體" w:hAnsi="Courier New"/>
      <w:sz w:val="20"/>
      <w:szCs w:val="24"/>
      <w:lang w:eastAsia="zh-TW"/>
    </w:rPr>
  </w:style>
  <w:style w:type="character" w:customStyle="1" w:styleId="afff">
    <w:name w:val="純文字 字元"/>
    <w:basedOn w:val="a2"/>
    <w:link w:val="affe"/>
    <w:rsid w:val="007D4FFA"/>
    <w:rPr>
      <w:rFonts w:ascii="細明體" w:eastAsia="細明體" w:hAnsi="Courier New"/>
      <w:szCs w:val="24"/>
    </w:rPr>
  </w:style>
  <w:style w:type="paragraph" w:styleId="23">
    <w:name w:val="Body Text 2"/>
    <w:basedOn w:val="a0"/>
    <w:link w:val="24"/>
    <w:uiPriority w:val="99"/>
    <w:semiHidden/>
    <w:unhideWhenUsed/>
    <w:rsid w:val="006F31E0"/>
    <w:pPr>
      <w:spacing w:after="120" w:line="480" w:lineRule="auto"/>
    </w:pPr>
  </w:style>
  <w:style w:type="character" w:customStyle="1" w:styleId="24">
    <w:name w:val="本文 2 字元"/>
    <w:basedOn w:val="a2"/>
    <w:link w:val="23"/>
    <w:uiPriority w:val="99"/>
    <w:semiHidden/>
    <w:rsid w:val="006F31E0"/>
    <w:rPr>
      <w:rFonts w:ascii="Univers for KPMG Light" w:hAnsi="Univers for KPMG Light"/>
      <w:sz w:val="22"/>
      <w:lang w:eastAsia="en-US"/>
    </w:rPr>
  </w:style>
  <w:style w:type="paragraph" w:styleId="33">
    <w:name w:val="Body Text Indent 3"/>
    <w:basedOn w:val="a0"/>
    <w:link w:val="34"/>
    <w:uiPriority w:val="99"/>
    <w:unhideWhenUsed/>
    <w:rsid w:val="00F75F4C"/>
    <w:pPr>
      <w:spacing w:after="120"/>
      <w:ind w:leftChars="200" w:left="480"/>
    </w:pPr>
    <w:rPr>
      <w:sz w:val="16"/>
      <w:szCs w:val="16"/>
    </w:rPr>
  </w:style>
  <w:style w:type="character" w:customStyle="1" w:styleId="34">
    <w:name w:val="本文縮排 3 字元"/>
    <w:basedOn w:val="a2"/>
    <w:link w:val="33"/>
    <w:uiPriority w:val="99"/>
    <w:rsid w:val="00F75F4C"/>
    <w:rPr>
      <w:rFonts w:ascii="Univers for KPMG Light" w:hAnsi="Univers for KPMG Ligh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新細明體" w:hAnsi="Tms Rm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uiPriority="0"/>
    <w:lsdException w:name="heading 8" w:uiPriority="0"/>
    <w:lsdException w:name="heading 9" w:uiPriority="0"/>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qFormat="1"/>
    <w:lsdException w:name="List Number" w:semiHidden="0" w:unhideWhenUsed="0"/>
    <w:lsdException w:name="List 4" w:semiHidden="0" w:unhideWhenUsed="0"/>
    <w:lsdException w:name="List 5" w:semiHidden="0" w:unhideWhenUsed="0"/>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Salutation" w:semiHidden="0" w:unhideWhenUsed="0"/>
    <w:lsdException w:name="Date" w:semiHidden="0" w:unhideWhenUsed="0"/>
    <w:lsdException w:name="Body Text First Indent" w:semiHidden="0" w:unhideWhenUsed="0"/>
    <w:lsdException w:name="Body Text 3" w:uiPriority="0" w:qFormat="1"/>
    <w:lsdException w:name="Hyperlink" w:uiPriority="0"/>
    <w:lsdException w:name="Strong" w:semiHidden="0" w:uiPriority="22" w:unhideWhenUsed="0"/>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6"/>
      </w:numPr>
    </w:pPr>
  </w:style>
  <w:style w:type="character" w:styleId="aff8">
    <w:name w:val="Hyperlink"/>
    <w:basedOn w:val="a2"/>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paragraph" w:styleId="affb">
    <w:name w:val="Closing"/>
    <w:basedOn w:val="a0"/>
    <w:link w:val="affc"/>
    <w:uiPriority w:val="99"/>
    <w:rsid w:val="00F1549E"/>
    <w:pPr>
      <w:ind w:leftChars="1800" w:left="100"/>
    </w:pPr>
    <w:rPr>
      <w:rFonts w:ascii="Times New Roman" w:eastAsia="標楷體" w:hAnsi="Times New Roman"/>
      <w:color w:val="000000" w:themeColor="text1"/>
      <w:kern w:val="2"/>
      <w:szCs w:val="24"/>
      <w:lang w:eastAsia="zh-TW"/>
    </w:rPr>
  </w:style>
  <w:style w:type="character" w:customStyle="1" w:styleId="affc">
    <w:name w:val="結語 字元"/>
    <w:basedOn w:val="a2"/>
    <w:link w:val="affb"/>
    <w:uiPriority w:val="99"/>
    <w:rsid w:val="00F1549E"/>
    <w:rPr>
      <w:rFonts w:ascii="Times New Roman" w:eastAsia="標楷體" w:hAnsi="Times New Roman"/>
      <w:color w:val="000000" w:themeColor="text1"/>
      <w:kern w:val="2"/>
      <w:sz w:val="22"/>
      <w:szCs w:val="24"/>
    </w:rPr>
  </w:style>
  <w:style w:type="character" w:customStyle="1" w:styleId="st1">
    <w:name w:val="st1"/>
    <w:basedOn w:val="a2"/>
    <w:rsid w:val="00486678"/>
  </w:style>
  <w:style w:type="paragraph" w:styleId="affd">
    <w:name w:val="Revision"/>
    <w:hidden/>
    <w:uiPriority w:val="99"/>
    <w:semiHidden/>
    <w:rsid w:val="002D36A2"/>
    <w:rPr>
      <w:rFonts w:ascii="Univers for KPMG Light" w:hAnsi="Univers for KPMG Light"/>
      <w:sz w:val="22"/>
      <w:lang w:eastAsia="en-US"/>
    </w:rPr>
  </w:style>
  <w:style w:type="paragraph" w:styleId="affe">
    <w:name w:val="Plain Text"/>
    <w:basedOn w:val="a0"/>
    <w:link w:val="afff"/>
    <w:rsid w:val="007D4FFA"/>
    <w:pPr>
      <w:widowControl w:val="0"/>
    </w:pPr>
    <w:rPr>
      <w:rFonts w:ascii="細明體" w:eastAsia="細明體" w:hAnsi="Courier New"/>
      <w:sz w:val="20"/>
      <w:szCs w:val="24"/>
      <w:lang w:eastAsia="zh-TW"/>
    </w:rPr>
  </w:style>
  <w:style w:type="character" w:customStyle="1" w:styleId="afff">
    <w:name w:val="純文字 字元"/>
    <w:basedOn w:val="a2"/>
    <w:link w:val="affe"/>
    <w:rsid w:val="007D4FFA"/>
    <w:rPr>
      <w:rFonts w:ascii="細明體" w:eastAsia="細明體" w:hAnsi="Courier New"/>
      <w:szCs w:val="24"/>
    </w:rPr>
  </w:style>
  <w:style w:type="paragraph" w:styleId="23">
    <w:name w:val="Body Text 2"/>
    <w:basedOn w:val="a0"/>
    <w:link w:val="24"/>
    <w:uiPriority w:val="99"/>
    <w:semiHidden/>
    <w:unhideWhenUsed/>
    <w:rsid w:val="006F31E0"/>
    <w:pPr>
      <w:spacing w:after="120" w:line="480" w:lineRule="auto"/>
    </w:pPr>
  </w:style>
  <w:style w:type="character" w:customStyle="1" w:styleId="24">
    <w:name w:val="本文 2 字元"/>
    <w:basedOn w:val="a2"/>
    <w:link w:val="23"/>
    <w:uiPriority w:val="99"/>
    <w:semiHidden/>
    <w:rsid w:val="006F31E0"/>
    <w:rPr>
      <w:rFonts w:ascii="Univers for KPMG Light" w:hAnsi="Univers for KPMG Light"/>
      <w:sz w:val="22"/>
      <w:lang w:eastAsia="en-US"/>
    </w:rPr>
  </w:style>
  <w:style w:type="paragraph" w:styleId="33">
    <w:name w:val="Body Text Indent 3"/>
    <w:basedOn w:val="a0"/>
    <w:link w:val="34"/>
    <w:uiPriority w:val="99"/>
    <w:unhideWhenUsed/>
    <w:rsid w:val="00F75F4C"/>
    <w:pPr>
      <w:spacing w:after="120"/>
      <w:ind w:leftChars="200" w:left="480"/>
    </w:pPr>
    <w:rPr>
      <w:sz w:val="16"/>
      <w:szCs w:val="16"/>
    </w:rPr>
  </w:style>
  <w:style w:type="character" w:customStyle="1" w:styleId="34">
    <w:name w:val="本文縮排 3 字元"/>
    <w:basedOn w:val="a2"/>
    <w:link w:val="33"/>
    <w:uiPriority w:val="99"/>
    <w:rsid w:val="00F75F4C"/>
    <w:rPr>
      <w:rFonts w:ascii="Univers for KPMG Light" w:hAnsi="Univers for KPMG Ligh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227">
      <w:bodyDiv w:val="1"/>
      <w:marLeft w:val="0"/>
      <w:marRight w:val="0"/>
      <w:marTop w:val="0"/>
      <w:marBottom w:val="0"/>
      <w:divBdr>
        <w:top w:val="none" w:sz="0" w:space="0" w:color="auto"/>
        <w:left w:val="none" w:sz="0" w:space="0" w:color="auto"/>
        <w:bottom w:val="none" w:sz="0" w:space="0" w:color="auto"/>
        <w:right w:val="none" w:sz="0" w:space="0" w:color="auto"/>
      </w:divBdr>
    </w:div>
    <w:div w:id="176358407">
      <w:bodyDiv w:val="1"/>
      <w:marLeft w:val="0"/>
      <w:marRight w:val="0"/>
      <w:marTop w:val="0"/>
      <w:marBottom w:val="0"/>
      <w:divBdr>
        <w:top w:val="none" w:sz="0" w:space="0" w:color="auto"/>
        <w:left w:val="none" w:sz="0" w:space="0" w:color="auto"/>
        <w:bottom w:val="none" w:sz="0" w:space="0" w:color="auto"/>
        <w:right w:val="none" w:sz="0" w:space="0" w:color="auto"/>
      </w:divBdr>
    </w:div>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57116425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278828598">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 w:id="20297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mjib.gov.tw/mlpc/"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APACTWCNCWW053.apac.nsroot.net</XMLData>
</file>

<file path=customXml/item2.xml><?xml version="1.0" encoding="utf-8"?>
<XMLData TextToDisplay="%DOCUMENTGUID%">{00000000-0000-0000-0000-000000000000}</XMLData>
</file>

<file path=customXml/item3.xml><?xml version="1.0" encoding="utf-8"?>
<XMLData TextToDisplay="%EMAILADDRESS%">sh88137@imcap.ap.ssmb.com</XMLData>
</file>

<file path=customXml/item4.xml><?xml version="1.0" encoding="utf-8"?>
<XMLData TextToDisplay="RightsWATCHMark">2|CITI-GLOBAL-Internal|{00000000-0000-0000-0000-000000000000}</XMLData>
</file>

<file path=customXml/item5.xml><?xml version="1.0" encoding="utf-8"?>
<XMLData TextToDisplay="%USERNAME%">sh88137</XMLData>
</file>

<file path=customXml/item6.xml><?xml version="1.0" encoding="utf-8"?>
<XMLData TextToDisplay="%CLASSIFICATIONDATETIME%">08:06 27/05/2017</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E7B6-01FA-448B-B86B-E1E9D718E9B4}">
  <ds:schemaRefs/>
</ds:datastoreItem>
</file>

<file path=customXml/itemProps2.xml><?xml version="1.0" encoding="utf-8"?>
<ds:datastoreItem xmlns:ds="http://schemas.openxmlformats.org/officeDocument/2006/customXml" ds:itemID="{429C6A8D-9795-450B-8CF0-6F1F160AD94A}">
  <ds:schemaRefs/>
</ds:datastoreItem>
</file>

<file path=customXml/itemProps3.xml><?xml version="1.0" encoding="utf-8"?>
<ds:datastoreItem xmlns:ds="http://schemas.openxmlformats.org/officeDocument/2006/customXml" ds:itemID="{5384E644-FAAA-44BF-BE9B-70083EC8F794}">
  <ds:schemaRefs/>
</ds:datastoreItem>
</file>

<file path=customXml/itemProps4.xml><?xml version="1.0" encoding="utf-8"?>
<ds:datastoreItem xmlns:ds="http://schemas.openxmlformats.org/officeDocument/2006/customXml" ds:itemID="{A7F3362B-3C5C-4FA9-85DE-BB93802773AB}">
  <ds:schemaRefs/>
</ds:datastoreItem>
</file>

<file path=customXml/itemProps5.xml><?xml version="1.0" encoding="utf-8"?>
<ds:datastoreItem xmlns:ds="http://schemas.openxmlformats.org/officeDocument/2006/customXml" ds:itemID="{69754127-6923-49AB-902F-20F82E4BF212}">
  <ds:schemaRefs/>
</ds:datastoreItem>
</file>

<file path=customXml/itemProps6.xml><?xml version="1.0" encoding="utf-8"?>
<ds:datastoreItem xmlns:ds="http://schemas.openxmlformats.org/officeDocument/2006/customXml" ds:itemID="{4531B4EF-8CA2-440B-AF2C-60DC2BAE6F93}">
  <ds:schemaRefs/>
</ds:datastoreItem>
</file>

<file path=customXml/itemProps7.xml><?xml version="1.0" encoding="utf-8"?>
<ds:datastoreItem xmlns:ds="http://schemas.openxmlformats.org/officeDocument/2006/customXml" ds:itemID="{55F17A6B-994C-4302-8D40-6C05AA41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7</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Hewlett-Packard Company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張瓊文</cp:lastModifiedBy>
  <cp:revision>2</cp:revision>
  <cp:lastPrinted>2018-10-25T08:49:00Z</cp:lastPrinted>
  <dcterms:created xsi:type="dcterms:W3CDTF">2018-10-25T08:56:00Z</dcterms:created>
  <dcterms:modified xsi:type="dcterms:W3CDTF">2018-10-25T08:56:00Z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y fmtid="{D5CDD505-2E9C-101B-9397-08002B2CF9AE}" pid="29" name="RightsWATCHMark">
    <vt:lpwstr>2|CITI-GLOBAL-Internal|{00000000-0000-0000-0000-000000000000}</vt:lpwstr>
  </property>
</Properties>
</file>